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FE" w:rsidRPr="0086590D" w:rsidRDefault="004A34FE">
      <w:pPr>
        <w:rPr>
          <w:rFonts w:eastAsia="ＭＳ ゴシック"/>
          <w:sz w:val="36"/>
        </w:rPr>
      </w:pPr>
      <w:bookmarkStart w:id="0" w:name="_GoBack"/>
      <w:bookmarkEnd w:id="0"/>
      <w:r w:rsidRPr="0086590D">
        <w:rPr>
          <w:rFonts w:eastAsia="ＭＳ ゴシック" w:hint="eastAsia"/>
          <w:sz w:val="36"/>
        </w:rPr>
        <w:t>同志社大学大学院司法研究科</w:t>
      </w:r>
    </w:p>
    <w:p w:rsidR="004A34FE" w:rsidRPr="0086590D" w:rsidRDefault="004A5D98">
      <w:pPr>
        <w:snapToGrid w:val="0"/>
        <w:rPr>
          <w:rFonts w:eastAsia="ＭＳ ゴシック"/>
          <w:sz w:val="36"/>
        </w:rPr>
      </w:pPr>
      <w:r>
        <w:rPr>
          <w:rFonts w:ascii="ＭＳ ゴシック" w:eastAsia="ＭＳ ゴシック" w:hAnsi="ＭＳ ゴシック" w:hint="eastAsia"/>
          <w:sz w:val="36"/>
        </w:rPr>
        <w:t>2017</w:t>
      </w:r>
      <w:r w:rsidR="004A34FE" w:rsidRPr="0086590D">
        <w:rPr>
          <w:rFonts w:ascii="ＭＳ ゴシック" w:eastAsia="ＭＳ ゴシック" w:hAnsi="ＭＳ ゴシック" w:hint="eastAsia"/>
          <w:sz w:val="36"/>
        </w:rPr>
        <w:t>年度</w:t>
      </w:r>
      <w:r w:rsidR="004A34FE" w:rsidRPr="0086590D">
        <w:rPr>
          <w:rFonts w:eastAsia="ＭＳ ゴシック" w:hint="eastAsia"/>
          <w:sz w:val="36"/>
        </w:rPr>
        <w:t>秋学期末試験問題</w:t>
      </w:r>
    </w:p>
    <w:p w:rsidR="004A34FE" w:rsidRPr="0086590D" w:rsidRDefault="000254CD" w:rsidP="004D18DB">
      <w:pPr>
        <w:snapToGrid w:val="0"/>
        <w:ind w:leftChars="-135" w:left="-283"/>
        <w:rPr>
          <w:rFonts w:ascii="ＭＳ 明朝" w:hAnsi="ＭＳ 明朝"/>
          <w:sz w:val="20"/>
          <w:szCs w:val="20"/>
        </w:rPr>
      </w:pPr>
      <w:r>
        <w:rPr>
          <w:rFonts w:eastAsia="ＭＳ ゴシック"/>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202565</wp:posOffset>
                </wp:positionV>
                <wp:extent cx="6172200" cy="0"/>
                <wp:effectExtent l="5715" t="13335" r="13335" b="571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6F1948F" id="Line 2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95pt" to="48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b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"/>
            </w:pict>
          </mc:Fallback>
        </mc:AlternateContent>
      </w:r>
      <w:r w:rsidR="004A34FE" w:rsidRPr="0086590D">
        <w:rPr>
          <w:rFonts w:eastAsia="ＭＳ ゴシック"/>
          <w:sz w:val="36"/>
        </w:rPr>
        <w:br w:type="column"/>
      </w:r>
      <w:r w:rsidR="004A34FE" w:rsidRPr="0086590D">
        <w:rPr>
          <w:rFonts w:ascii="ＭＳ 明朝" w:hAnsi="ＭＳ 明朝" w:hint="eastAsia"/>
          <w:spacing w:val="50"/>
          <w:kern w:val="0"/>
          <w:sz w:val="20"/>
          <w:szCs w:val="20"/>
          <w:fitText w:val="800" w:id="203198464"/>
        </w:rPr>
        <w:lastRenderedPageBreak/>
        <w:t>科目</w:t>
      </w:r>
      <w:r w:rsidR="004A34FE" w:rsidRPr="0086590D">
        <w:rPr>
          <w:rFonts w:ascii="ＭＳ 明朝" w:hAnsi="ＭＳ 明朝" w:hint="eastAsia"/>
          <w:kern w:val="0"/>
          <w:sz w:val="20"/>
          <w:szCs w:val="20"/>
          <w:fitText w:val="800" w:id="203198464"/>
        </w:rPr>
        <w:t>名</w:t>
      </w:r>
      <w:r w:rsidR="004A34FE" w:rsidRPr="0086590D">
        <w:rPr>
          <w:rFonts w:ascii="ＭＳ 明朝" w:hAnsi="ＭＳ 明朝" w:hint="eastAsia"/>
          <w:sz w:val="20"/>
          <w:szCs w:val="20"/>
        </w:rPr>
        <w:t>：△</w:t>
      </w:r>
      <w:r w:rsidR="007C40AE">
        <w:rPr>
          <w:rFonts w:ascii="ＭＳ 明朝" w:hAnsi="ＭＳ 明朝" w:hint="eastAsia"/>
          <w:noProof/>
          <w:sz w:val="20"/>
          <w:szCs w:val="20"/>
        </w:rPr>
        <w:t>国際私法Ｉ</w:t>
      </w:r>
    </w:p>
    <w:p w:rsidR="004A34FE" w:rsidRPr="0086590D" w:rsidRDefault="004A34FE" w:rsidP="00EA2CF7">
      <w:pPr>
        <w:snapToGrid w:val="0"/>
        <w:ind w:leftChars="-135" w:left="707" w:hangingChars="330" w:hanging="990"/>
        <w:rPr>
          <w:rFonts w:ascii="ＭＳ 明朝" w:hAnsi="ＭＳ 明朝"/>
          <w:sz w:val="20"/>
        </w:rPr>
      </w:pPr>
      <w:r w:rsidRPr="0086590D">
        <w:rPr>
          <w:rFonts w:ascii="ＭＳ 明朝" w:hAnsi="ＭＳ 明朝" w:hint="eastAsia"/>
          <w:spacing w:val="50"/>
          <w:kern w:val="0"/>
          <w:sz w:val="20"/>
          <w:fitText w:val="800" w:id="203198720"/>
        </w:rPr>
        <w:t>担当</w:t>
      </w:r>
      <w:r w:rsidRPr="0086590D">
        <w:rPr>
          <w:rFonts w:ascii="ＭＳ 明朝" w:hAnsi="ＭＳ 明朝" w:hint="eastAsia"/>
          <w:kern w:val="0"/>
          <w:sz w:val="20"/>
          <w:fitText w:val="800" w:id="203198720"/>
        </w:rPr>
        <w:t>者</w:t>
      </w:r>
      <w:r w:rsidRPr="0086590D">
        <w:rPr>
          <w:rFonts w:ascii="ＭＳ 明朝" w:hAnsi="ＭＳ 明朝" w:hint="eastAsia"/>
          <w:sz w:val="20"/>
        </w:rPr>
        <w:t>：</w:t>
      </w:r>
      <w:r w:rsidRPr="0086590D">
        <w:rPr>
          <w:rFonts w:ascii="ＭＳ 明朝" w:hAnsi="ＭＳ 明朝" w:hint="eastAsia"/>
          <w:noProof/>
          <w:sz w:val="20"/>
        </w:rPr>
        <w:t>高橋宏司</w:t>
      </w:r>
    </w:p>
    <w:p w:rsidR="004A34FE" w:rsidRPr="0086590D" w:rsidRDefault="004A34FE" w:rsidP="00B870FD">
      <w:pPr>
        <w:snapToGrid w:val="0"/>
        <w:ind w:leftChars="-135" w:left="717" w:rightChars="-109" w:right="-229" w:hangingChars="500" w:hanging="1000"/>
        <w:rPr>
          <w:rFonts w:ascii="ＭＳ 明朝" w:hAnsi="ＭＳ 明朝"/>
          <w:sz w:val="20"/>
        </w:rPr>
      </w:pPr>
      <w:r w:rsidRPr="0086590D">
        <w:rPr>
          <w:rFonts w:ascii="ＭＳ 明朝" w:hAnsi="ＭＳ 明朝" w:hint="eastAsia"/>
          <w:sz w:val="20"/>
        </w:rPr>
        <w:t>持込参照：</w:t>
      </w:r>
      <w:r w:rsidR="004A5D98" w:rsidRPr="00B440F4">
        <w:rPr>
          <w:rFonts w:ascii="ＭＳ 明朝" w:hAnsi="ＭＳ 明朝" w:hint="eastAsia"/>
          <w:noProof/>
          <w:sz w:val="18"/>
          <w:szCs w:val="18"/>
        </w:rPr>
        <w:t>一切不可（「司法試験用六法」を試験会場で貸与）</w:t>
      </w:r>
    </w:p>
    <w:p w:rsidR="004A34FE" w:rsidRPr="0086590D" w:rsidRDefault="004A34FE" w:rsidP="0032421D">
      <w:pPr>
        <w:snapToGrid w:val="0"/>
        <w:ind w:leftChars="-135" w:left="-283"/>
        <w:rPr>
          <w:rFonts w:ascii="ＭＳ 明朝" w:hAnsi="ＭＳ 明朝"/>
          <w:sz w:val="20"/>
        </w:rPr>
      </w:pPr>
      <w:r w:rsidRPr="0086590D">
        <w:rPr>
          <w:rFonts w:ascii="ＭＳ 明朝" w:hAnsi="ＭＳ 明朝" w:hint="eastAsia"/>
          <w:sz w:val="20"/>
        </w:rPr>
        <w:t>試験時間：</w:t>
      </w:r>
      <w:r w:rsidRPr="0086590D">
        <w:rPr>
          <w:rFonts w:ascii="ＭＳ 明朝" w:hAnsi="ＭＳ 明朝" w:hint="eastAsia"/>
          <w:noProof/>
          <w:sz w:val="20"/>
        </w:rPr>
        <w:t>90分</w:t>
      </w:r>
    </w:p>
    <w:p w:rsidR="004A34FE" w:rsidRDefault="004A34FE" w:rsidP="0086590D">
      <w:pPr>
        <w:snapToGrid w:val="0"/>
        <w:ind w:leftChars="-135" w:left="-283"/>
        <w:rPr>
          <w:rFonts w:ascii="ＭＳ 明朝" w:hAnsi="ＭＳ 明朝"/>
          <w:sz w:val="20"/>
        </w:rPr>
      </w:pPr>
      <w:r w:rsidRPr="0086590D">
        <w:rPr>
          <w:rFonts w:ascii="ＭＳ 明朝" w:hAnsi="ＭＳ 明朝" w:hint="eastAsia"/>
          <w:spacing w:val="50"/>
          <w:kern w:val="0"/>
          <w:sz w:val="20"/>
          <w:fitText w:val="800" w:id="203198721"/>
        </w:rPr>
        <w:t>講評</w:t>
      </w:r>
      <w:r w:rsidRPr="0086590D">
        <w:rPr>
          <w:rFonts w:ascii="ＭＳ 明朝" w:hAnsi="ＭＳ 明朝" w:hint="eastAsia"/>
          <w:kern w:val="0"/>
          <w:sz w:val="20"/>
          <w:fitText w:val="800" w:id="203198721"/>
        </w:rPr>
        <w:t>会</w:t>
      </w:r>
      <w:r w:rsidRPr="0086590D">
        <w:rPr>
          <w:rFonts w:ascii="ＭＳ 明朝" w:hAnsi="ＭＳ 明朝" w:hint="eastAsia"/>
          <w:sz w:val="20"/>
        </w:rPr>
        <w:t>：</w:t>
      </w:r>
    </w:p>
    <w:p w:rsidR="00A63748" w:rsidRDefault="00A63748" w:rsidP="0086590D">
      <w:pPr>
        <w:snapToGrid w:val="0"/>
        <w:ind w:leftChars="-135" w:left="-283"/>
        <w:rPr>
          <w:rFonts w:ascii="ＭＳ 明朝" w:hAnsi="ＭＳ 明朝"/>
          <w:sz w:val="20"/>
        </w:rPr>
      </w:pPr>
    </w:p>
    <w:p w:rsidR="002B260F" w:rsidRDefault="002B260F" w:rsidP="0086590D">
      <w:pPr>
        <w:snapToGrid w:val="0"/>
        <w:ind w:leftChars="-135" w:left="-283"/>
        <w:rPr>
          <w:rFonts w:ascii="ＭＳ 明朝" w:hAnsi="ＭＳ 明朝"/>
          <w:sz w:val="20"/>
        </w:rPr>
        <w:sectPr w:rsidR="002B260F" w:rsidSect="004A34FE">
          <w:pgSz w:w="11906" w:h="16838" w:code="9"/>
          <w:pgMar w:top="720" w:right="926" w:bottom="1701" w:left="1134" w:header="851" w:footer="992" w:gutter="0"/>
          <w:pgNumType w:start="1"/>
          <w:cols w:num="2" w:space="425" w:equalWidth="0">
            <w:col w:w="4716" w:space="540"/>
            <w:col w:w="4590"/>
          </w:cols>
          <w:docGrid w:type="lines" w:linePitch="360"/>
        </w:sectPr>
      </w:pPr>
    </w:p>
    <w:p w:rsidR="00A45608" w:rsidRDefault="00A45608" w:rsidP="0042353D">
      <w:pPr>
        <w:spacing w:line="340" w:lineRule="exact"/>
        <w:rPr>
          <w:sz w:val="22"/>
        </w:rPr>
      </w:pPr>
    </w:p>
    <w:p w:rsidR="00C319C8" w:rsidRPr="0042353D" w:rsidRDefault="0042353D" w:rsidP="0042353D">
      <w:pPr>
        <w:spacing w:line="340" w:lineRule="exact"/>
        <w:rPr>
          <w:sz w:val="22"/>
        </w:rPr>
      </w:pPr>
      <w:r>
        <w:rPr>
          <w:rFonts w:hint="eastAsia"/>
          <w:sz w:val="22"/>
        </w:rPr>
        <w:t>第一</w:t>
      </w:r>
      <w:r w:rsidRPr="0042353D">
        <w:rPr>
          <w:rFonts w:hint="eastAsia"/>
          <w:sz w:val="22"/>
        </w:rPr>
        <w:t>問</w:t>
      </w:r>
    </w:p>
    <w:p w:rsidR="00A45608" w:rsidRPr="00A45608" w:rsidRDefault="00A45608" w:rsidP="00A45608">
      <w:pPr>
        <w:spacing w:line="340" w:lineRule="exact"/>
        <w:ind w:firstLineChars="100" w:firstLine="220"/>
        <w:rPr>
          <w:sz w:val="22"/>
        </w:rPr>
      </w:pPr>
      <w:r w:rsidRPr="00A45608">
        <w:rPr>
          <w:rFonts w:hint="eastAsia"/>
          <w:sz w:val="22"/>
        </w:rPr>
        <w:t>ともに甲国に居住する甲国人</w:t>
      </w:r>
      <w:r w:rsidRPr="00A45608">
        <w:rPr>
          <w:rFonts w:hint="eastAsia"/>
          <w:sz w:val="22"/>
        </w:rPr>
        <w:t>X</w:t>
      </w:r>
      <w:r w:rsidRPr="00A45608">
        <w:rPr>
          <w:rFonts w:hint="eastAsia"/>
          <w:sz w:val="22"/>
        </w:rPr>
        <w:t>と乙国人</w:t>
      </w:r>
      <w:r w:rsidRPr="00A45608">
        <w:rPr>
          <w:rFonts w:hint="eastAsia"/>
          <w:sz w:val="22"/>
        </w:rPr>
        <w:t>Y</w:t>
      </w:r>
      <w:r w:rsidRPr="00A45608">
        <w:rPr>
          <w:rFonts w:hint="eastAsia"/>
          <w:sz w:val="22"/>
        </w:rPr>
        <w:t>は、婚姻することにし、甲国において、二人で宗教上の儀式を挙行した。その後、二人は、新婚旅行を兼ねて日本を訪れ、訪問地で婚姻届を提出し、受理された。さらにその後、</w:t>
      </w:r>
      <w:r w:rsidRPr="00A45608">
        <w:rPr>
          <w:rFonts w:hint="eastAsia"/>
          <w:sz w:val="22"/>
        </w:rPr>
        <w:t>Y</w:t>
      </w:r>
      <w:r w:rsidRPr="00A45608">
        <w:rPr>
          <w:rFonts w:hint="eastAsia"/>
          <w:sz w:val="22"/>
        </w:rPr>
        <w:t>は一人で乙国に一時帰国し、滞在地で婚姻届を提出し、受理された。</w:t>
      </w:r>
      <w:r w:rsidRPr="00A45608">
        <w:rPr>
          <w:rFonts w:hint="eastAsia"/>
          <w:sz w:val="22"/>
        </w:rPr>
        <w:t>X</w:t>
      </w:r>
      <w:r w:rsidRPr="00A45608">
        <w:rPr>
          <w:rFonts w:hint="eastAsia"/>
          <w:sz w:val="22"/>
        </w:rPr>
        <w:t>と</w:t>
      </w:r>
      <w:r w:rsidRPr="00A45608">
        <w:rPr>
          <w:rFonts w:hint="eastAsia"/>
          <w:sz w:val="22"/>
        </w:rPr>
        <w:t>Y</w:t>
      </w:r>
      <w:r w:rsidRPr="00A45608">
        <w:rPr>
          <w:rFonts w:hint="eastAsia"/>
          <w:sz w:val="22"/>
        </w:rPr>
        <w:t>の婚姻は、日本から見て、方式上、有効に成立したか。なお、婚姻の方式は、甲国法の下では甲国における婚姻届であり、乙国法の下では乙国における婚姻届である。また、本事案において、反致は成立しないものとする。</w:t>
      </w:r>
      <w:r w:rsidRPr="00A45608">
        <w:rPr>
          <w:rFonts w:hint="eastAsia"/>
          <w:sz w:val="22"/>
        </w:rPr>
        <w:t>(</w:t>
      </w:r>
      <w:r w:rsidRPr="00A45608">
        <w:rPr>
          <w:rFonts w:hint="eastAsia"/>
          <w:sz w:val="22"/>
        </w:rPr>
        <w:t>期末試験総点</w:t>
      </w:r>
      <w:r w:rsidRPr="00A45608">
        <w:rPr>
          <w:rFonts w:hint="eastAsia"/>
          <w:sz w:val="22"/>
        </w:rPr>
        <w:t>80</w:t>
      </w:r>
      <w:r w:rsidRPr="00A45608">
        <w:rPr>
          <w:rFonts w:hint="eastAsia"/>
          <w:sz w:val="22"/>
        </w:rPr>
        <w:t>点中</w:t>
      </w:r>
      <w:r w:rsidRPr="00A45608">
        <w:rPr>
          <w:rFonts w:hint="eastAsia"/>
          <w:sz w:val="22"/>
        </w:rPr>
        <w:t>35</w:t>
      </w:r>
      <w:r w:rsidRPr="00A45608">
        <w:rPr>
          <w:rFonts w:hint="eastAsia"/>
          <w:sz w:val="22"/>
        </w:rPr>
        <w:t>点</w:t>
      </w:r>
      <w:r w:rsidRPr="00A45608">
        <w:rPr>
          <w:rFonts w:hint="eastAsia"/>
          <w:sz w:val="22"/>
        </w:rPr>
        <w:t>)</w:t>
      </w:r>
    </w:p>
    <w:p w:rsidR="00A45608" w:rsidRDefault="00A45608" w:rsidP="00A45608">
      <w:pPr>
        <w:spacing w:line="340" w:lineRule="exact"/>
        <w:rPr>
          <w:sz w:val="22"/>
        </w:rPr>
      </w:pPr>
    </w:p>
    <w:p w:rsidR="00A45608" w:rsidRDefault="00A45608" w:rsidP="00A45608">
      <w:pPr>
        <w:spacing w:line="340" w:lineRule="exact"/>
        <w:rPr>
          <w:sz w:val="22"/>
        </w:rPr>
      </w:pPr>
    </w:p>
    <w:p w:rsidR="00A45608" w:rsidRPr="00A45608" w:rsidRDefault="00A45608" w:rsidP="00A45608">
      <w:pPr>
        <w:spacing w:line="340" w:lineRule="exact"/>
        <w:rPr>
          <w:sz w:val="22"/>
        </w:rPr>
      </w:pPr>
      <w:r w:rsidRPr="0042353D">
        <w:rPr>
          <w:rFonts w:hint="eastAsia"/>
          <w:sz w:val="22"/>
        </w:rPr>
        <w:t>第二問</w:t>
      </w:r>
    </w:p>
    <w:p w:rsidR="00A45608" w:rsidRPr="00A45608" w:rsidRDefault="00A45608" w:rsidP="00A45608">
      <w:pPr>
        <w:spacing w:line="340" w:lineRule="exact"/>
        <w:ind w:firstLineChars="100" w:firstLine="220"/>
        <w:rPr>
          <w:sz w:val="22"/>
        </w:rPr>
      </w:pPr>
      <w:r w:rsidRPr="00A45608">
        <w:rPr>
          <w:rFonts w:hint="eastAsia"/>
          <w:sz w:val="22"/>
        </w:rPr>
        <w:t>甲国に常居所を有する甲国人</w:t>
      </w:r>
      <w:r w:rsidRPr="00A45608">
        <w:rPr>
          <w:rFonts w:hint="eastAsia"/>
          <w:sz w:val="22"/>
        </w:rPr>
        <w:t>X</w:t>
      </w:r>
      <w:r w:rsidRPr="00A45608">
        <w:rPr>
          <w:rFonts w:hint="eastAsia"/>
          <w:sz w:val="22"/>
        </w:rPr>
        <w:t>は、認知症を患い、甲国で後見開始の審判</w:t>
      </w:r>
      <w:r w:rsidRPr="00A45608">
        <w:rPr>
          <w:rFonts w:hint="eastAsia"/>
          <w:sz w:val="22"/>
        </w:rPr>
        <w:t>(</w:t>
      </w:r>
      <w:r w:rsidRPr="00A45608">
        <w:rPr>
          <w:rFonts w:hint="eastAsia"/>
          <w:sz w:val="22"/>
        </w:rPr>
        <w:t>「本件裁判」</w:t>
      </w:r>
      <w:r w:rsidRPr="00A45608">
        <w:rPr>
          <w:rFonts w:hint="eastAsia"/>
          <w:sz w:val="22"/>
        </w:rPr>
        <w:t>)</w:t>
      </w:r>
      <w:r w:rsidRPr="00A45608">
        <w:rPr>
          <w:rFonts w:hint="eastAsia"/>
          <w:sz w:val="22"/>
        </w:rPr>
        <w:t>を受けたが、日本に不動産を有しており、その相続につき、甲国において、医師一人の立会いの下で、遺言</w:t>
      </w:r>
      <w:r w:rsidRPr="00A45608">
        <w:rPr>
          <w:rFonts w:hint="eastAsia"/>
          <w:sz w:val="22"/>
        </w:rPr>
        <w:t>(</w:t>
      </w:r>
      <w:r w:rsidRPr="00A45608">
        <w:rPr>
          <w:rFonts w:hint="eastAsia"/>
          <w:sz w:val="22"/>
        </w:rPr>
        <w:t>「本件遺言」</w:t>
      </w:r>
      <w:r w:rsidRPr="00A45608">
        <w:rPr>
          <w:rFonts w:hint="eastAsia"/>
          <w:sz w:val="22"/>
        </w:rPr>
        <w:t>)</w:t>
      </w:r>
      <w:r w:rsidRPr="00A45608">
        <w:rPr>
          <w:rFonts w:hint="eastAsia"/>
          <w:sz w:val="22"/>
        </w:rPr>
        <w:t>をした。本件裁判は、日本でその効力</w:t>
      </w:r>
      <w:r>
        <w:rPr>
          <w:rFonts w:hint="eastAsia"/>
          <w:sz w:val="22"/>
        </w:rPr>
        <w:t>が承認される要件を満たしているとする。日本の視点から、以下の各小問</w:t>
      </w:r>
      <w:r w:rsidRPr="00A45608">
        <w:rPr>
          <w:rFonts w:hint="eastAsia"/>
          <w:sz w:val="22"/>
        </w:rPr>
        <w:t>に答えよ。なお、甲国法について、以下の点が分かっている。</w:t>
      </w:r>
    </w:p>
    <w:p w:rsidR="00A45608" w:rsidRPr="00A45608" w:rsidRDefault="00A45608" w:rsidP="00A45608">
      <w:pPr>
        <w:spacing w:line="340" w:lineRule="exact"/>
        <w:ind w:firstLineChars="100" w:firstLine="220"/>
        <w:rPr>
          <w:sz w:val="22"/>
        </w:rPr>
      </w:pPr>
      <w:r w:rsidRPr="00A45608">
        <w:rPr>
          <w:rFonts w:hint="eastAsia"/>
          <w:sz w:val="22"/>
        </w:rPr>
        <w:t>甲国の国際私法は、遺言の成立及び効力は、その成立の当時における遺言者の常居所地法によるとする。</w:t>
      </w:r>
    </w:p>
    <w:p w:rsidR="00A45608" w:rsidRPr="00A45608" w:rsidRDefault="00A45608" w:rsidP="00A45608">
      <w:pPr>
        <w:spacing w:line="340" w:lineRule="exact"/>
        <w:ind w:firstLineChars="100" w:firstLine="220"/>
        <w:rPr>
          <w:sz w:val="22"/>
        </w:rPr>
      </w:pPr>
      <w:r w:rsidRPr="00A45608">
        <w:rPr>
          <w:rFonts w:hint="eastAsia"/>
          <w:sz w:val="22"/>
        </w:rPr>
        <w:t>甲国は、「遺言の方式に関する法律の抵触に関する条約」の締約国である。</w:t>
      </w:r>
    </w:p>
    <w:p w:rsidR="00A45608" w:rsidRPr="00A45608" w:rsidRDefault="00A45608" w:rsidP="00A45608">
      <w:pPr>
        <w:spacing w:line="340" w:lineRule="exact"/>
        <w:ind w:firstLineChars="100" w:firstLine="220"/>
        <w:rPr>
          <w:sz w:val="22"/>
        </w:rPr>
      </w:pPr>
      <w:r w:rsidRPr="00A45608">
        <w:rPr>
          <w:rFonts w:hint="eastAsia"/>
          <w:sz w:val="22"/>
        </w:rPr>
        <w:t>甲国の国際私法は、相続は、一般に、被相続人の常居所地法によるとするが、不動産に関する相続については、当該不動産の所在地法によるとする。</w:t>
      </w:r>
    </w:p>
    <w:p w:rsidR="00A45608" w:rsidRPr="00A45608" w:rsidRDefault="00A45608" w:rsidP="00A45608">
      <w:pPr>
        <w:spacing w:line="340" w:lineRule="exact"/>
        <w:ind w:firstLineChars="100" w:firstLine="220"/>
        <w:rPr>
          <w:sz w:val="22"/>
        </w:rPr>
      </w:pPr>
      <w:r w:rsidRPr="00A45608">
        <w:rPr>
          <w:rFonts w:hint="eastAsia"/>
          <w:sz w:val="22"/>
        </w:rPr>
        <w:t>甲国の民法は、成年被後見人が事理を弁識する能力を一時回復した時において遺言をするには、医師一人以上の立会いがなければならないと規定している。</w:t>
      </w:r>
    </w:p>
    <w:p w:rsidR="00A45608" w:rsidRPr="00A45608" w:rsidRDefault="00A45608" w:rsidP="00A45608">
      <w:pPr>
        <w:spacing w:line="340" w:lineRule="exact"/>
        <w:ind w:firstLineChars="100" w:firstLine="220"/>
        <w:rPr>
          <w:sz w:val="22"/>
        </w:rPr>
      </w:pPr>
      <w:r w:rsidRPr="00A45608">
        <w:rPr>
          <w:rFonts w:hint="eastAsia"/>
          <w:sz w:val="22"/>
        </w:rPr>
        <w:t>参考</w:t>
      </w:r>
      <w:r w:rsidRPr="00A45608">
        <w:rPr>
          <w:rFonts w:hint="eastAsia"/>
          <w:sz w:val="22"/>
        </w:rPr>
        <w:t xml:space="preserve">) </w:t>
      </w:r>
      <w:r w:rsidRPr="00A45608">
        <w:rPr>
          <w:rFonts w:hint="eastAsia"/>
          <w:sz w:val="22"/>
        </w:rPr>
        <w:t>日本民法</w:t>
      </w:r>
      <w:r>
        <w:rPr>
          <w:rFonts w:hint="eastAsia"/>
          <w:sz w:val="22"/>
        </w:rPr>
        <w:t>第</w:t>
      </w:r>
      <w:r w:rsidRPr="00A45608">
        <w:rPr>
          <w:rFonts w:hint="eastAsia"/>
          <w:sz w:val="22"/>
        </w:rPr>
        <w:t>973</w:t>
      </w:r>
      <w:r w:rsidRPr="00A45608">
        <w:rPr>
          <w:rFonts w:hint="eastAsia"/>
          <w:sz w:val="22"/>
        </w:rPr>
        <w:t>条</w:t>
      </w:r>
      <w:r w:rsidRPr="00A45608">
        <w:rPr>
          <w:rFonts w:hint="eastAsia"/>
          <w:sz w:val="22"/>
        </w:rPr>
        <w:t>1</w:t>
      </w:r>
      <w:r w:rsidRPr="00A45608">
        <w:rPr>
          <w:rFonts w:hint="eastAsia"/>
          <w:sz w:val="22"/>
        </w:rPr>
        <w:t>項</w:t>
      </w:r>
    </w:p>
    <w:p w:rsidR="00A45608" w:rsidRPr="00A45608" w:rsidRDefault="00A45608" w:rsidP="00A45608">
      <w:pPr>
        <w:spacing w:line="340" w:lineRule="exact"/>
        <w:rPr>
          <w:sz w:val="22"/>
        </w:rPr>
      </w:pPr>
    </w:p>
    <w:p w:rsidR="00A45608" w:rsidRPr="00A45608" w:rsidRDefault="00A45608" w:rsidP="00A45608">
      <w:pPr>
        <w:spacing w:line="340" w:lineRule="exact"/>
        <w:rPr>
          <w:sz w:val="22"/>
        </w:rPr>
      </w:pPr>
      <w:r w:rsidRPr="00A45608">
        <w:rPr>
          <w:rFonts w:hint="eastAsia"/>
          <w:sz w:val="22"/>
        </w:rPr>
        <w:t>(1) X</w:t>
      </w:r>
      <w:r w:rsidRPr="00A45608">
        <w:rPr>
          <w:rFonts w:hint="eastAsia"/>
          <w:sz w:val="22"/>
        </w:rPr>
        <w:t>は、本件遺言</w:t>
      </w:r>
      <w:r>
        <w:rPr>
          <w:rFonts w:hint="eastAsia"/>
          <w:sz w:val="22"/>
        </w:rPr>
        <w:t>作成</w:t>
      </w:r>
      <w:r w:rsidRPr="00A45608">
        <w:rPr>
          <w:rFonts w:hint="eastAsia"/>
          <w:sz w:val="22"/>
        </w:rPr>
        <w:t>につき、遺言能力を有していたか。</w:t>
      </w:r>
      <w:r w:rsidRPr="00A45608">
        <w:rPr>
          <w:rFonts w:hint="eastAsia"/>
          <w:sz w:val="22"/>
        </w:rPr>
        <w:t>(</w:t>
      </w:r>
      <w:r w:rsidRPr="00A45608">
        <w:rPr>
          <w:rFonts w:hint="eastAsia"/>
          <w:sz w:val="22"/>
        </w:rPr>
        <w:t>期末試験総点</w:t>
      </w:r>
      <w:r w:rsidRPr="00A45608">
        <w:rPr>
          <w:rFonts w:hint="eastAsia"/>
          <w:sz w:val="22"/>
        </w:rPr>
        <w:t>80</w:t>
      </w:r>
      <w:r w:rsidRPr="00A45608">
        <w:rPr>
          <w:rFonts w:hint="eastAsia"/>
          <w:sz w:val="22"/>
        </w:rPr>
        <w:t>点中</w:t>
      </w:r>
      <w:r w:rsidRPr="00A45608">
        <w:rPr>
          <w:rFonts w:hint="eastAsia"/>
          <w:sz w:val="22"/>
        </w:rPr>
        <w:t>15</w:t>
      </w:r>
      <w:r w:rsidRPr="00A45608">
        <w:rPr>
          <w:rFonts w:hint="eastAsia"/>
          <w:sz w:val="22"/>
        </w:rPr>
        <w:t>点</w:t>
      </w:r>
      <w:r w:rsidRPr="00A45608">
        <w:rPr>
          <w:rFonts w:hint="eastAsia"/>
          <w:sz w:val="22"/>
        </w:rPr>
        <w:t>)</w:t>
      </w:r>
    </w:p>
    <w:p w:rsidR="00A45608" w:rsidRPr="00A45608" w:rsidRDefault="00A45608" w:rsidP="00A45608">
      <w:pPr>
        <w:spacing w:line="340" w:lineRule="exact"/>
        <w:rPr>
          <w:sz w:val="22"/>
        </w:rPr>
      </w:pPr>
    </w:p>
    <w:p w:rsidR="00A45608" w:rsidRPr="00A45608" w:rsidRDefault="00A45608" w:rsidP="00A45608">
      <w:pPr>
        <w:spacing w:line="340" w:lineRule="exact"/>
        <w:rPr>
          <w:sz w:val="22"/>
        </w:rPr>
      </w:pPr>
      <w:r w:rsidRPr="00A45608">
        <w:rPr>
          <w:rFonts w:hint="eastAsia"/>
          <w:sz w:val="22"/>
        </w:rPr>
        <w:t>(2) X</w:t>
      </w:r>
      <w:r w:rsidRPr="00A45608">
        <w:rPr>
          <w:rFonts w:hint="eastAsia"/>
          <w:sz w:val="22"/>
        </w:rPr>
        <w:t>が本件遺言作成時に、遺言能力を有していたとする。本件遺言につき、何人の医師の立会いが必要であったか。</w:t>
      </w:r>
      <w:r w:rsidRPr="00A45608">
        <w:rPr>
          <w:rFonts w:hint="eastAsia"/>
          <w:sz w:val="22"/>
        </w:rPr>
        <w:t>(</w:t>
      </w:r>
      <w:r w:rsidRPr="00A45608">
        <w:rPr>
          <w:rFonts w:hint="eastAsia"/>
          <w:sz w:val="22"/>
        </w:rPr>
        <w:t>期末試験総点</w:t>
      </w:r>
      <w:r w:rsidRPr="00A45608">
        <w:rPr>
          <w:rFonts w:hint="eastAsia"/>
          <w:sz w:val="22"/>
        </w:rPr>
        <w:t>80</w:t>
      </w:r>
      <w:r w:rsidRPr="00A45608">
        <w:rPr>
          <w:rFonts w:hint="eastAsia"/>
          <w:sz w:val="22"/>
        </w:rPr>
        <w:t>点中</w:t>
      </w:r>
      <w:r w:rsidRPr="00A45608">
        <w:rPr>
          <w:rFonts w:hint="eastAsia"/>
          <w:sz w:val="22"/>
        </w:rPr>
        <w:t>15</w:t>
      </w:r>
      <w:r w:rsidRPr="00A45608">
        <w:rPr>
          <w:rFonts w:hint="eastAsia"/>
          <w:sz w:val="22"/>
        </w:rPr>
        <w:t>点</w:t>
      </w:r>
      <w:r w:rsidRPr="00A45608">
        <w:rPr>
          <w:rFonts w:hint="eastAsia"/>
          <w:sz w:val="22"/>
        </w:rPr>
        <w:t>)</w:t>
      </w:r>
    </w:p>
    <w:p w:rsidR="00A45608" w:rsidRPr="00A45608" w:rsidRDefault="00A45608" w:rsidP="00A45608">
      <w:pPr>
        <w:spacing w:line="340" w:lineRule="exact"/>
        <w:rPr>
          <w:sz w:val="22"/>
        </w:rPr>
      </w:pPr>
    </w:p>
    <w:p w:rsidR="00A45608" w:rsidRPr="00A45608" w:rsidRDefault="00A45608" w:rsidP="00A45608">
      <w:pPr>
        <w:spacing w:line="340" w:lineRule="exact"/>
        <w:rPr>
          <w:sz w:val="22"/>
        </w:rPr>
      </w:pPr>
      <w:r w:rsidRPr="00A45608">
        <w:rPr>
          <w:rFonts w:hint="eastAsia"/>
          <w:sz w:val="22"/>
        </w:rPr>
        <w:t xml:space="preserve">(3) </w:t>
      </w:r>
      <w:r w:rsidRPr="00A45608">
        <w:rPr>
          <w:rFonts w:hint="eastAsia"/>
          <w:sz w:val="22"/>
        </w:rPr>
        <w:t>本件遺言が有効に成立したものとする。その後、</w:t>
      </w:r>
      <w:r w:rsidRPr="00A45608">
        <w:rPr>
          <w:rFonts w:hint="eastAsia"/>
          <w:sz w:val="22"/>
        </w:rPr>
        <w:t>X</w:t>
      </w:r>
      <w:r w:rsidRPr="00A45608">
        <w:rPr>
          <w:rFonts w:hint="eastAsia"/>
          <w:sz w:val="22"/>
        </w:rPr>
        <w:t>が日本に不動産を残して死亡したので、日本の裁判所に対して、遺言執行者の選任が申し立てられた。本件遺言について、遺言執行者の欠格事由は、何国法により決まるか。</w:t>
      </w:r>
      <w:r w:rsidRPr="00A45608">
        <w:rPr>
          <w:rFonts w:hint="eastAsia"/>
          <w:sz w:val="22"/>
        </w:rPr>
        <w:t>(</w:t>
      </w:r>
      <w:r w:rsidRPr="00A45608">
        <w:rPr>
          <w:rFonts w:hint="eastAsia"/>
          <w:sz w:val="22"/>
        </w:rPr>
        <w:t>期末試験総点</w:t>
      </w:r>
      <w:r w:rsidRPr="00A45608">
        <w:rPr>
          <w:rFonts w:hint="eastAsia"/>
          <w:sz w:val="22"/>
        </w:rPr>
        <w:t>80</w:t>
      </w:r>
      <w:r w:rsidRPr="00A45608">
        <w:rPr>
          <w:rFonts w:hint="eastAsia"/>
          <w:sz w:val="22"/>
        </w:rPr>
        <w:t>点中</w:t>
      </w:r>
      <w:r w:rsidRPr="00A45608">
        <w:rPr>
          <w:rFonts w:hint="eastAsia"/>
          <w:sz w:val="22"/>
        </w:rPr>
        <w:t>15</w:t>
      </w:r>
      <w:r w:rsidRPr="00A45608">
        <w:rPr>
          <w:rFonts w:hint="eastAsia"/>
          <w:sz w:val="22"/>
        </w:rPr>
        <w:t>点</w:t>
      </w:r>
      <w:r w:rsidRPr="00A45608">
        <w:rPr>
          <w:rFonts w:hint="eastAsia"/>
          <w:sz w:val="22"/>
        </w:rPr>
        <w:t>)</w:t>
      </w:r>
    </w:p>
    <w:p w:rsidR="00A45608" w:rsidRPr="00A45608" w:rsidRDefault="00A45608" w:rsidP="00A45608">
      <w:pPr>
        <w:spacing w:line="340" w:lineRule="exact"/>
        <w:ind w:firstLineChars="100" w:firstLine="220"/>
        <w:rPr>
          <w:sz w:val="22"/>
        </w:rPr>
      </w:pPr>
      <w:r w:rsidRPr="00A45608">
        <w:rPr>
          <w:rFonts w:hint="eastAsia"/>
          <w:sz w:val="22"/>
        </w:rPr>
        <w:t>参考</w:t>
      </w:r>
      <w:r w:rsidRPr="00A45608">
        <w:rPr>
          <w:rFonts w:hint="eastAsia"/>
          <w:sz w:val="22"/>
        </w:rPr>
        <w:t xml:space="preserve">) </w:t>
      </w:r>
      <w:r w:rsidRPr="00A45608">
        <w:rPr>
          <w:rFonts w:hint="eastAsia"/>
          <w:sz w:val="22"/>
        </w:rPr>
        <w:t>日本民法第</w:t>
      </w:r>
      <w:r w:rsidRPr="00A45608">
        <w:rPr>
          <w:rFonts w:hint="eastAsia"/>
          <w:sz w:val="22"/>
        </w:rPr>
        <w:t>1009</w:t>
      </w:r>
      <w:r w:rsidRPr="00A45608">
        <w:rPr>
          <w:rFonts w:hint="eastAsia"/>
          <w:sz w:val="22"/>
        </w:rPr>
        <w:t>条</w:t>
      </w:r>
    </w:p>
    <w:p w:rsidR="00A63748" w:rsidRPr="009A433E" w:rsidRDefault="00A63748" w:rsidP="00967D61">
      <w:pPr>
        <w:spacing w:line="340" w:lineRule="exact"/>
        <w:rPr>
          <w:sz w:val="22"/>
        </w:rPr>
        <w:sectPr w:rsidR="00A63748" w:rsidRPr="009A433E" w:rsidSect="009B61E3">
          <w:type w:val="continuous"/>
          <w:pgSz w:w="11906" w:h="16838" w:code="9"/>
          <w:pgMar w:top="720" w:right="926" w:bottom="1701" w:left="1134" w:header="851" w:footer="992" w:gutter="0"/>
          <w:pgNumType w:start="1"/>
          <w:cols w:space="425"/>
          <w:docGrid w:type="lines" w:linePitch="360"/>
        </w:sectPr>
      </w:pPr>
    </w:p>
    <w:p w:rsidR="00633A82" w:rsidRPr="0086590D" w:rsidRDefault="00633A82" w:rsidP="00501F9A">
      <w:pPr>
        <w:rPr>
          <w:rFonts w:eastAsia="ＭＳ ゴシック"/>
          <w:sz w:val="32"/>
        </w:rPr>
      </w:pPr>
    </w:p>
    <w:sectPr w:rsidR="00633A82" w:rsidRPr="0086590D" w:rsidSect="00501F9A">
      <w:pgSz w:w="11906" w:h="16838" w:code="9"/>
      <w:pgMar w:top="720" w:right="926" w:bottom="1701" w:left="1134" w:header="851" w:footer="992" w:gutter="0"/>
      <w:pgNumType w:start="1"/>
      <w:cols w:num="2" w:space="425" w:equalWidth="0">
        <w:col w:w="4716" w:space="540"/>
        <w:col w:w="4590"/>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67A" w:rsidRDefault="007C467A" w:rsidP="00370CC1">
      <w:r>
        <w:separator/>
      </w:r>
    </w:p>
  </w:endnote>
  <w:endnote w:type="continuationSeparator" w:id="0">
    <w:p w:rsidR="007C467A" w:rsidRDefault="007C467A" w:rsidP="0037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67A" w:rsidRDefault="007C467A" w:rsidP="00370CC1">
      <w:r>
        <w:separator/>
      </w:r>
    </w:p>
  </w:footnote>
  <w:footnote w:type="continuationSeparator" w:id="0">
    <w:p w:rsidR="007C467A" w:rsidRDefault="007C467A" w:rsidP="00370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C1"/>
    <w:rsid w:val="000115B5"/>
    <w:rsid w:val="00016D54"/>
    <w:rsid w:val="000244CD"/>
    <w:rsid w:val="000254CD"/>
    <w:rsid w:val="00047F66"/>
    <w:rsid w:val="00055F3D"/>
    <w:rsid w:val="00061BC6"/>
    <w:rsid w:val="00076D97"/>
    <w:rsid w:val="00090B3C"/>
    <w:rsid w:val="0009558F"/>
    <w:rsid w:val="0009614F"/>
    <w:rsid w:val="000A338E"/>
    <w:rsid w:val="000C7F90"/>
    <w:rsid w:val="000D5320"/>
    <w:rsid w:val="000E20B7"/>
    <w:rsid w:val="0012268B"/>
    <w:rsid w:val="00130151"/>
    <w:rsid w:val="0015482C"/>
    <w:rsid w:val="001862A4"/>
    <w:rsid w:val="001D5584"/>
    <w:rsid w:val="001D6EAE"/>
    <w:rsid w:val="001D74A5"/>
    <w:rsid w:val="001E4BB7"/>
    <w:rsid w:val="001F421C"/>
    <w:rsid w:val="00200C32"/>
    <w:rsid w:val="0022651C"/>
    <w:rsid w:val="00231D2F"/>
    <w:rsid w:val="002356B0"/>
    <w:rsid w:val="00267C97"/>
    <w:rsid w:val="0029660A"/>
    <w:rsid w:val="002B260F"/>
    <w:rsid w:val="002C3BCD"/>
    <w:rsid w:val="002C51D4"/>
    <w:rsid w:val="002E298C"/>
    <w:rsid w:val="002F29FB"/>
    <w:rsid w:val="002F4390"/>
    <w:rsid w:val="00302485"/>
    <w:rsid w:val="003056E2"/>
    <w:rsid w:val="00307741"/>
    <w:rsid w:val="0032421D"/>
    <w:rsid w:val="00337BB6"/>
    <w:rsid w:val="00354C25"/>
    <w:rsid w:val="00370CC1"/>
    <w:rsid w:val="00373B7E"/>
    <w:rsid w:val="003878A0"/>
    <w:rsid w:val="0039069D"/>
    <w:rsid w:val="003932B1"/>
    <w:rsid w:val="003C1DD3"/>
    <w:rsid w:val="003D5E54"/>
    <w:rsid w:val="00406734"/>
    <w:rsid w:val="004221D3"/>
    <w:rsid w:val="0042353D"/>
    <w:rsid w:val="0046528C"/>
    <w:rsid w:val="004A34FE"/>
    <w:rsid w:val="004A5D98"/>
    <w:rsid w:val="004B4D7A"/>
    <w:rsid w:val="004B6D43"/>
    <w:rsid w:val="004B7323"/>
    <w:rsid w:val="004C1AAB"/>
    <w:rsid w:val="004D18DB"/>
    <w:rsid w:val="004D5156"/>
    <w:rsid w:val="004E0E02"/>
    <w:rsid w:val="004E1AAF"/>
    <w:rsid w:val="004E7826"/>
    <w:rsid w:val="004F3511"/>
    <w:rsid w:val="00501F9A"/>
    <w:rsid w:val="005023B0"/>
    <w:rsid w:val="00514657"/>
    <w:rsid w:val="005374F1"/>
    <w:rsid w:val="005506A2"/>
    <w:rsid w:val="0056005E"/>
    <w:rsid w:val="00565177"/>
    <w:rsid w:val="00565B45"/>
    <w:rsid w:val="005672B2"/>
    <w:rsid w:val="005856F5"/>
    <w:rsid w:val="005A368E"/>
    <w:rsid w:val="005B014A"/>
    <w:rsid w:val="005C445C"/>
    <w:rsid w:val="005E3CA0"/>
    <w:rsid w:val="005F5507"/>
    <w:rsid w:val="006304E2"/>
    <w:rsid w:val="00633A82"/>
    <w:rsid w:val="00693473"/>
    <w:rsid w:val="006A211D"/>
    <w:rsid w:val="006B1DBC"/>
    <w:rsid w:val="006B1E9B"/>
    <w:rsid w:val="006B7370"/>
    <w:rsid w:val="006C037E"/>
    <w:rsid w:val="006C2DD1"/>
    <w:rsid w:val="006E6276"/>
    <w:rsid w:val="006E6A15"/>
    <w:rsid w:val="006F0906"/>
    <w:rsid w:val="00704A72"/>
    <w:rsid w:val="00726F2A"/>
    <w:rsid w:val="00732DDE"/>
    <w:rsid w:val="0074088C"/>
    <w:rsid w:val="00741401"/>
    <w:rsid w:val="00750AA5"/>
    <w:rsid w:val="00754D93"/>
    <w:rsid w:val="00762187"/>
    <w:rsid w:val="007737A7"/>
    <w:rsid w:val="00785ADE"/>
    <w:rsid w:val="007911D0"/>
    <w:rsid w:val="00796737"/>
    <w:rsid w:val="007A06E3"/>
    <w:rsid w:val="007C40AE"/>
    <w:rsid w:val="007C467A"/>
    <w:rsid w:val="007D3541"/>
    <w:rsid w:val="007D6498"/>
    <w:rsid w:val="007E267F"/>
    <w:rsid w:val="0080617B"/>
    <w:rsid w:val="00816311"/>
    <w:rsid w:val="00832798"/>
    <w:rsid w:val="008504B1"/>
    <w:rsid w:val="0086590D"/>
    <w:rsid w:val="008A7A20"/>
    <w:rsid w:val="008B3E63"/>
    <w:rsid w:val="008C0179"/>
    <w:rsid w:val="008E21B9"/>
    <w:rsid w:val="008F2318"/>
    <w:rsid w:val="00910A19"/>
    <w:rsid w:val="00927C85"/>
    <w:rsid w:val="009301B5"/>
    <w:rsid w:val="00932D24"/>
    <w:rsid w:val="00934C1D"/>
    <w:rsid w:val="00936F59"/>
    <w:rsid w:val="0094049D"/>
    <w:rsid w:val="0096530F"/>
    <w:rsid w:val="00966E43"/>
    <w:rsid w:val="00967D61"/>
    <w:rsid w:val="009A433E"/>
    <w:rsid w:val="009A5651"/>
    <w:rsid w:val="009B37F4"/>
    <w:rsid w:val="009B61E3"/>
    <w:rsid w:val="009B7B4A"/>
    <w:rsid w:val="009C7E82"/>
    <w:rsid w:val="009D45B9"/>
    <w:rsid w:val="009F27AA"/>
    <w:rsid w:val="00A15CA2"/>
    <w:rsid w:val="00A23211"/>
    <w:rsid w:val="00A45608"/>
    <w:rsid w:val="00A53B2D"/>
    <w:rsid w:val="00A61492"/>
    <w:rsid w:val="00A61F64"/>
    <w:rsid w:val="00A63748"/>
    <w:rsid w:val="00A92007"/>
    <w:rsid w:val="00A92B00"/>
    <w:rsid w:val="00AB1EF9"/>
    <w:rsid w:val="00AB57D7"/>
    <w:rsid w:val="00AC6066"/>
    <w:rsid w:val="00AE2230"/>
    <w:rsid w:val="00AF1B37"/>
    <w:rsid w:val="00AF32ED"/>
    <w:rsid w:val="00B063A7"/>
    <w:rsid w:val="00B156CB"/>
    <w:rsid w:val="00B17D70"/>
    <w:rsid w:val="00B32F1E"/>
    <w:rsid w:val="00B373D7"/>
    <w:rsid w:val="00B43C12"/>
    <w:rsid w:val="00B44036"/>
    <w:rsid w:val="00B603D1"/>
    <w:rsid w:val="00B671FA"/>
    <w:rsid w:val="00B72DBA"/>
    <w:rsid w:val="00B870FD"/>
    <w:rsid w:val="00B931B0"/>
    <w:rsid w:val="00B95C1E"/>
    <w:rsid w:val="00BB5CAA"/>
    <w:rsid w:val="00BB7E9D"/>
    <w:rsid w:val="00BC7DC8"/>
    <w:rsid w:val="00C319C8"/>
    <w:rsid w:val="00C6032B"/>
    <w:rsid w:val="00C7745B"/>
    <w:rsid w:val="00C905ED"/>
    <w:rsid w:val="00C95D62"/>
    <w:rsid w:val="00CD1FBD"/>
    <w:rsid w:val="00CE5A89"/>
    <w:rsid w:val="00CE7A14"/>
    <w:rsid w:val="00D406C0"/>
    <w:rsid w:val="00D574BA"/>
    <w:rsid w:val="00D87B0C"/>
    <w:rsid w:val="00D965BA"/>
    <w:rsid w:val="00D96627"/>
    <w:rsid w:val="00DA305D"/>
    <w:rsid w:val="00DD1D79"/>
    <w:rsid w:val="00DE25CA"/>
    <w:rsid w:val="00DF1059"/>
    <w:rsid w:val="00DF68CC"/>
    <w:rsid w:val="00E12928"/>
    <w:rsid w:val="00E16DB6"/>
    <w:rsid w:val="00E35843"/>
    <w:rsid w:val="00E57858"/>
    <w:rsid w:val="00E82C89"/>
    <w:rsid w:val="00E8583E"/>
    <w:rsid w:val="00E86A67"/>
    <w:rsid w:val="00E975DA"/>
    <w:rsid w:val="00EA2CF7"/>
    <w:rsid w:val="00EA6A1E"/>
    <w:rsid w:val="00EC3E5E"/>
    <w:rsid w:val="00EC6B29"/>
    <w:rsid w:val="00ED72F9"/>
    <w:rsid w:val="00F071B0"/>
    <w:rsid w:val="00F20134"/>
    <w:rsid w:val="00F30BB1"/>
    <w:rsid w:val="00F42201"/>
    <w:rsid w:val="00F437D7"/>
    <w:rsid w:val="00F47CE2"/>
    <w:rsid w:val="00F5040F"/>
    <w:rsid w:val="00F658C5"/>
    <w:rsid w:val="00F9734B"/>
    <w:rsid w:val="00FA0058"/>
    <w:rsid w:val="00FA562B"/>
    <w:rsid w:val="00FC0F14"/>
    <w:rsid w:val="00FC0FBA"/>
    <w:rsid w:val="00FD1B62"/>
    <w:rsid w:val="00FD1F5B"/>
    <w:rsid w:val="00FE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7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CC1"/>
    <w:pPr>
      <w:tabs>
        <w:tab w:val="center" w:pos="4252"/>
        <w:tab w:val="right" w:pos="8504"/>
      </w:tabs>
      <w:snapToGrid w:val="0"/>
    </w:pPr>
  </w:style>
  <w:style w:type="character" w:customStyle="1" w:styleId="a4">
    <w:name w:val="ヘッダー (文字)"/>
    <w:link w:val="a3"/>
    <w:uiPriority w:val="99"/>
    <w:rsid w:val="00370CC1"/>
    <w:rPr>
      <w:kern w:val="2"/>
      <w:sz w:val="21"/>
      <w:szCs w:val="24"/>
    </w:rPr>
  </w:style>
  <w:style w:type="paragraph" w:styleId="a5">
    <w:name w:val="footer"/>
    <w:basedOn w:val="a"/>
    <w:link w:val="a6"/>
    <w:uiPriority w:val="99"/>
    <w:unhideWhenUsed/>
    <w:rsid w:val="00370CC1"/>
    <w:pPr>
      <w:tabs>
        <w:tab w:val="center" w:pos="4252"/>
        <w:tab w:val="right" w:pos="8504"/>
      </w:tabs>
      <w:snapToGrid w:val="0"/>
    </w:pPr>
  </w:style>
  <w:style w:type="character" w:customStyle="1" w:styleId="a6">
    <w:name w:val="フッター (文字)"/>
    <w:link w:val="a5"/>
    <w:uiPriority w:val="99"/>
    <w:rsid w:val="00370CC1"/>
    <w:rPr>
      <w:kern w:val="2"/>
      <w:sz w:val="21"/>
      <w:szCs w:val="24"/>
    </w:rPr>
  </w:style>
  <w:style w:type="paragraph" w:styleId="a7">
    <w:name w:val="Balloon Text"/>
    <w:basedOn w:val="a"/>
    <w:link w:val="a8"/>
    <w:uiPriority w:val="99"/>
    <w:semiHidden/>
    <w:unhideWhenUsed/>
    <w:rsid w:val="00DA305D"/>
    <w:rPr>
      <w:rFonts w:ascii="Arial" w:eastAsia="ＭＳ ゴシック" w:hAnsi="Arial"/>
      <w:sz w:val="18"/>
      <w:szCs w:val="18"/>
    </w:rPr>
  </w:style>
  <w:style w:type="character" w:customStyle="1" w:styleId="a8">
    <w:name w:val="吹き出し (文字)"/>
    <w:link w:val="a7"/>
    <w:uiPriority w:val="99"/>
    <w:semiHidden/>
    <w:rsid w:val="00DA305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7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CC1"/>
    <w:pPr>
      <w:tabs>
        <w:tab w:val="center" w:pos="4252"/>
        <w:tab w:val="right" w:pos="8504"/>
      </w:tabs>
      <w:snapToGrid w:val="0"/>
    </w:pPr>
  </w:style>
  <w:style w:type="character" w:customStyle="1" w:styleId="a4">
    <w:name w:val="ヘッダー (文字)"/>
    <w:link w:val="a3"/>
    <w:uiPriority w:val="99"/>
    <w:rsid w:val="00370CC1"/>
    <w:rPr>
      <w:kern w:val="2"/>
      <w:sz w:val="21"/>
      <w:szCs w:val="24"/>
    </w:rPr>
  </w:style>
  <w:style w:type="paragraph" w:styleId="a5">
    <w:name w:val="footer"/>
    <w:basedOn w:val="a"/>
    <w:link w:val="a6"/>
    <w:uiPriority w:val="99"/>
    <w:unhideWhenUsed/>
    <w:rsid w:val="00370CC1"/>
    <w:pPr>
      <w:tabs>
        <w:tab w:val="center" w:pos="4252"/>
        <w:tab w:val="right" w:pos="8504"/>
      </w:tabs>
      <w:snapToGrid w:val="0"/>
    </w:pPr>
  </w:style>
  <w:style w:type="character" w:customStyle="1" w:styleId="a6">
    <w:name w:val="フッター (文字)"/>
    <w:link w:val="a5"/>
    <w:uiPriority w:val="99"/>
    <w:rsid w:val="00370CC1"/>
    <w:rPr>
      <w:kern w:val="2"/>
      <w:sz w:val="21"/>
      <w:szCs w:val="24"/>
    </w:rPr>
  </w:style>
  <w:style w:type="paragraph" w:styleId="a7">
    <w:name w:val="Balloon Text"/>
    <w:basedOn w:val="a"/>
    <w:link w:val="a8"/>
    <w:uiPriority w:val="99"/>
    <w:semiHidden/>
    <w:unhideWhenUsed/>
    <w:rsid w:val="00DA305D"/>
    <w:rPr>
      <w:rFonts w:ascii="Arial" w:eastAsia="ＭＳ ゴシック" w:hAnsi="Arial"/>
      <w:sz w:val="18"/>
      <w:szCs w:val="18"/>
    </w:rPr>
  </w:style>
  <w:style w:type="character" w:customStyle="1" w:styleId="a8">
    <w:name w:val="吹き出し (文字)"/>
    <w:link w:val="a7"/>
    <w:uiPriority w:val="99"/>
    <w:semiHidden/>
    <w:rsid w:val="00DA305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25D74-2727-4C2B-A0B6-2F2A6BBF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60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同志社大学大学院司法研究科</vt:lpstr>
      <vt:lpstr>同志社大学大学院司法研究科　</vt:lpstr>
    </vt:vector>
  </TitlesOfParts>
  <Company>同志社大学</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同志社大学大学院司法研究科</dc:title>
  <dc:creator>事務システム課</dc:creator>
  <cp:lastModifiedBy>Koji Takahashi</cp:lastModifiedBy>
  <cp:revision>2</cp:revision>
  <cp:lastPrinted>2014-12-10T02:02:00Z</cp:lastPrinted>
  <dcterms:created xsi:type="dcterms:W3CDTF">2018-01-08T15:30:00Z</dcterms:created>
  <dcterms:modified xsi:type="dcterms:W3CDTF">2018-01-08T15:30:00Z</dcterms:modified>
</cp:coreProperties>
</file>