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8C" w:rsidRPr="00404B06" w:rsidRDefault="009E0B8C" w:rsidP="00404B06">
      <w:pPr>
        <w:widowControl/>
        <w:jc w:val="center"/>
        <w:rPr>
          <w:rFonts w:asciiTheme="minorEastAsia" w:hAnsiTheme="minorEastAsia" w:cs="Times New Roman"/>
          <w:b/>
          <w:bCs/>
          <w:color w:val="000000"/>
          <w:kern w:val="0"/>
          <w:sz w:val="40"/>
          <w:szCs w:val="40"/>
        </w:rPr>
      </w:pPr>
      <w:r w:rsidRPr="00404B06">
        <w:rPr>
          <w:rFonts w:asciiTheme="minorEastAsia" w:hAnsiTheme="minorEastAsia" w:cs="Times New Roman"/>
          <w:b/>
          <w:bCs/>
          <w:color w:val="000000"/>
          <w:kern w:val="0"/>
          <w:sz w:val="40"/>
          <w:szCs w:val="40"/>
        </w:rPr>
        <w:t>エンロン事件から見る粉飾決算と内部統制システム</w:t>
      </w:r>
    </w:p>
    <w:p w:rsidR="009E0B8C" w:rsidRPr="00767D0E" w:rsidRDefault="009E0B8C" w:rsidP="009E0B8C">
      <w:pPr>
        <w:widowControl/>
        <w:ind w:firstLine="160"/>
        <w:jc w:val="right"/>
        <w:rPr>
          <w:rFonts w:asciiTheme="minorEastAsia" w:hAnsiTheme="minorEastAsia" w:cs="ＭＳ Ｐゴシック"/>
          <w:kern w:val="0"/>
          <w:szCs w:val="21"/>
          <w:lang w:eastAsia="zh-TW"/>
        </w:rPr>
      </w:pPr>
      <w:r w:rsidRPr="00767D0E">
        <w:rPr>
          <w:rFonts w:asciiTheme="minorEastAsia" w:hAnsiTheme="minorEastAsia" w:cs="Times New Roman"/>
          <w:color w:val="000000"/>
          <w:kern w:val="0"/>
          <w:szCs w:val="21"/>
        </w:rPr>
        <w:t xml:space="preserve">　　　　　　　　　　　　　　　　　</w:t>
      </w:r>
      <w:r w:rsidRPr="00767D0E">
        <w:rPr>
          <w:rFonts w:asciiTheme="minorEastAsia" w:hAnsiTheme="minorEastAsia" w:cs="Times New Roman" w:hint="eastAsia"/>
          <w:color w:val="000000"/>
          <w:kern w:val="0"/>
          <w:szCs w:val="21"/>
        </w:rPr>
        <w:t xml:space="preserve">　　</w:t>
      </w:r>
      <w:r w:rsidRPr="00767D0E">
        <w:rPr>
          <w:rFonts w:asciiTheme="minorEastAsia" w:hAnsiTheme="minorEastAsia" w:cs="Times New Roman"/>
          <w:color w:val="000000"/>
          <w:kern w:val="0"/>
          <w:szCs w:val="21"/>
          <w:lang w:eastAsia="zh-TW"/>
        </w:rPr>
        <w:t>２班：豊崎　友松　松　大村　桑原　小池　前浦</w:t>
      </w:r>
    </w:p>
    <w:p w:rsidR="00767D0E" w:rsidRPr="00767D0E" w:rsidRDefault="00767D0E" w:rsidP="009E0B8C">
      <w:pPr>
        <w:widowControl/>
        <w:ind w:firstLine="160"/>
        <w:jc w:val="left"/>
        <w:rPr>
          <w:rFonts w:asciiTheme="minorEastAsia" w:hAnsiTheme="minorEastAsia" w:cs="Times New Roman" w:hint="eastAsia"/>
          <w:color w:val="000000"/>
          <w:kern w:val="0"/>
          <w:szCs w:val="21"/>
        </w:rPr>
      </w:pPr>
    </w:p>
    <w:p w:rsidR="009E0B8C" w:rsidRPr="00767D0E" w:rsidRDefault="009E0B8C" w:rsidP="00767D0E">
      <w:pPr>
        <w:widowControl/>
        <w:pBdr>
          <w:top w:val="single" w:sz="4" w:space="1" w:color="auto"/>
          <w:left w:val="single" w:sz="4" w:space="4" w:color="auto"/>
          <w:bottom w:val="single" w:sz="4" w:space="1" w:color="auto"/>
          <w:right w:val="single" w:sz="4" w:space="4" w:color="auto"/>
        </w:pBdr>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１．粉飾決算とエンロン事件</w:t>
      </w:r>
    </w:p>
    <w:p w:rsidR="009E0B8C" w:rsidRPr="00767D0E" w:rsidRDefault="00DE73E6" w:rsidP="00767D0E">
      <w:pPr>
        <w:widowControl/>
        <w:pBdr>
          <w:top w:val="single" w:sz="4" w:space="1" w:color="auto"/>
          <w:left w:val="single" w:sz="4" w:space="4" w:color="auto"/>
          <w:bottom w:val="single" w:sz="4" w:space="1" w:color="auto"/>
          <w:right w:val="single" w:sz="4" w:space="4" w:color="auto"/>
        </w:pBdr>
        <w:ind w:firstLine="160"/>
        <w:jc w:val="left"/>
        <w:rPr>
          <w:rFonts w:asciiTheme="minorEastAsia" w:hAnsiTheme="minorEastAsia" w:cs="ＭＳ Ｐゴシック"/>
          <w:kern w:val="0"/>
          <w:szCs w:val="21"/>
        </w:rPr>
      </w:pPr>
      <w:r>
        <w:rPr>
          <w:rFonts w:asciiTheme="minorEastAsia" w:hAnsiTheme="minorEastAsia" w:cs="Times New Roman"/>
          <w:color w:val="000000"/>
          <w:kern w:val="0"/>
          <w:szCs w:val="21"/>
        </w:rPr>
        <w:t>２．</w:t>
      </w:r>
      <w:r>
        <w:rPr>
          <w:rFonts w:cs="Times New Roman" w:hint="eastAsia"/>
          <w:color w:val="000000"/>
          <w:kern w:val="0"/>
          <w:szCs w:val="21"/>
        </w:rPr>
        <w:t>SOX</w:t>
      </w:r>
      <w:r w:rsidR="009E0B8C" w:rsidRPr="00767D0E">
        <w:rPr>
          <w:rFonts w:asciiTheme="minorEastAsia" w:hAnsiTheme="minorEastAsia" w:cs="Times New Roman"/>
          <w:color w:val="000000"/>
          <w:kern w:val="0"/>
          <w:szCs w:val="21"/>
        </w:rPr>
        <w:t>法</w:t>
      </w:r>
    </w:p>
    <w:p w:rsidR="009E0B8C" w:rsidRPr="00767D0E" w:rsidRDefault="009E0B8C" w:rsidP="00767D0E">
      <w:pPr>
        <w:widowControl/>
        <w:pBdr>
          <w:top w:val="single" w:sz="4" w:space="1" w:color="auto"/>
          <w:left w:val="single" w:sz="4" w:space="4" w:color="auto"/>
          <w:bottom w:val="single" w:sz="4" w:space="1" w:color="auto"/>
          <w:right w:val="single" w:sz="4" w:space="4" w:color="auto"/>
        </w:pBdr>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３．日本における内部統制システム</w:t>
      </w:r>
    </w:p>
    <w:p w:rsidR="009E0B8C" w:rsidRPr="00767D0E" w:rsidRDefault="009E0B8C" w:rsidP="00767D0E">
      <w:pPr>
        <w:widowControl/>
        <w:pBdr>
          <w:top w:val="single" w:sz="4" w:space="1" w:color="auto"/>
          <w:left w:val="single" w:sz="4" w:space="4" w:color="auto"/>
          <w:bottom w:val="single" w:sz="4" w:space="1" w:color="auto"/>
          <w:right w:val="single" w:sz="4" w:space="4" w:color="auto"/>
        </w:pBdr>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４．日本版</w:t>
      </w:r>
      <w:r w:rsidR="00DE73E6">
        <w:rPr>
          <w:rFonts w:cs="Times New Roman" w:hint="eastAsia"/>
          <w:color w:val="000000"/>
          <w:kern w:val="0"/>
          <w:szCs w:val="21"/>
        </w:rPr>
        <w:t>SOX</w:t>
      </w:r>
      <w:r w:rsidRPr="00767D0E">
        <w:rPr>
          <w:rFonts w:asciiTheme="minorEastAsia" w:hAnsiTheme="minorEastAsia" w:cs="Times New Roman"/>
          <w:color w:val="000000"/>
          <w:kern w:val="0"/>
          <w:szCs w:val="21"/>
        </w:rPr>
        <w:t>法と日米比較</w:t>
      </w:r>
    </w:p>
    <w:p w:rsidR="009E0B8C" w:rsidRPr="00767D0E" w:rsidRDefault="009E0B8C" w:rsidP="00767D0E">
      <w:pPr>
        <w:widowControl/>
        <w:pBdr>
          <w:top w:val="single" w:sz="4" w:space="1" w:color="auto"/>
          <w:left w:val="single" w:sz="4" w:space="4" w:color="auto"/>
          <w:bottom w:val="single" w:sz="4" w:space="1" w:color="auto"/>
          <w:right w:val="single" w:sz="4" w:space="4" w:color="auto"/>
        </w:pBdr>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５．現内部統制システムに対する提案</w:t>
      </w:r>
    </w:p>
    <w:p w:rsidR="009E0B8C" w:rsidRPr="00767D0E" w:rsidRDefault="009E0B8C" w:rsidP="009E0B8C">
      <w:pPr>
        <w:widowControl/>
        <w:jc w:val="left"/>
        <w:rPr>
          <w:rFonts w:asciiTheme="minorEastAsia" w:hAnsiTheme="minorEastAsia" w:cs="ＭＳ Ｐゴシック" w:hint="eastAsia"/>
          <w:kern w:val="0"/>
          <w:szCs w:val="21"/>
        </w:rPr>
      </w:pPr>
    </w:p>
    <w:p w:rsidR="00767D0E" w:rsidRPr="00767D0E" w:rsidRDefault="00767D0E" w:rsidP="009E0B8C">
      <w:pPr>
        <w:widowControl/>
        <w:jc w:val="left"/>
        <w:rPr>
          <w:rFonts w:asciiTheme="minorEastAsia" w:hAnsiTheme="minorEastAsia" w:cs="ＭＳ Ｐゴシック"/>
          <w:kern w:val="0"/>
          <w:szCs w:val="21"/>
        </w:rPr>
      </w:pPr>
    </w:p>
    <w:p w:rsidR="009E0B8C" w:rsidRPr="00404B06" w:rsidRDefault="009E0B8C" w:rsidP="009E0B8C">
      <w:pPr>
        <w:widowControl/>
        <w:jc w:val="left"/>
        <w:rPr>
          <w:rFonts w:asciiTheme="minorEastAsia" w:hAnsiTheme="minorEastAsia" w:cs="ＭＳ Ｐゴシック"/>
          <w:kern w:val="0"/>
          <w:sz w:val="28"/>
          <w:szCs w:val="28"/>
        </w:rPr>
      </w:pPr>
      <w:r w:rsidRPr="00404B06">
        <w:rPr>
          <w:rFonts w:asciiTheme="minorEastAsia" w:hAnsiTheme="minorEastAsia" w:cs="Times New Roman"/>
          <w:b/>
          <w:bCs/>
          <w:color w:val="000000"/>
          <w:kern w:val="0"/>
          <w:sz w:val="28"/>
          <w:szCs w:val="28"/>
        </w:rPr>
        <w:t>１．粉飾決算とエンロン事件</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b/>
          <w:bCs/>
          <w:color w:val="000000"/>
          <w:kern w:val="0"/>
          <w:szCs w:val="21"/>
        </w:rPr>
        <w:t>【　粉飾決算　】</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会社が不正な意図をもって、</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経営成績及び財政状態を実際より過大または過少に表示する人為的操作を加え</w:t>
      </w:r>
      <w:r w:rsidRPr="00767D0E">
        <w:rPr>
          <w:rFonts w:asciiTheme="minorEastAsia" w:hAnsiTheme="minorEastAsia" w:cs="Times New Roman" w:hint="eastAsia"/>
          <w:color w:val="000000"/>
          <w:kern w:val="0"/>
          <w:szCs w:val="21"/>
        </w:rPr>
        <w:t>た決</w:t>
      </w:r>
      <w:r w:rsidRPr="00767D0E">
        <w:rPr>
          <w:rFonts w:asciiTheme="minorEastAsia" w:hAnsiTheme="minorEastAsia" w:cs="Times New Roman"/>
          <w:color w:val="000000"/>
          <w:kern w:val="0"/>
          <w:szCs w:val="21"/>
        </w:rPr>
        <w:t>算</w:t>
      </w:r>
    </w:p>
    <w:p w:rsidR="00767D0E" w:rsidRDefault="00767D0E" w:rsidP="009E0B8C">
      <w:pPr>
        <w:widowControl/>
        <w:jc w:val="left"/>
        <w:rPr>
          <w:rFonts w:asciiTheme="minorEastAsia" w:hAnsiTheme="minorEastAsia" w:cs="Times New Roman" w:hint="eastAsia"/>
          <w:b/>
          <w:bCs/>
          <w:color w:val="000000"/>
          <w:kern w:val="0"/>
          <w:szCs w:val="21"/>
        </w:rPr>
      </w:pP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b/>
          <w:bCs/>
          <w:color w:val="000000"/>
          <w:kern w:val="0"/>
          <w:szCs w:val="21"/>
        </w:rPr>
        <w:t>【　エンロン事件</w:t>
      </w:r>
      <w:r w:rsidRPr="00767D0E">
        <w:rPr>
          <w:rFonts w:asciiTheme="minorEastAsia" w:hAnsiTheme="minorEastAsia" w:cs="Times New Roman"/>
          <w:color w:val="000000"/>
          <w:kern w:val="0"/>
          <w:szCs w:val="21"/>
        </w:rPr>
        <w:t xml:space="preserve">　】</w:t>
      </w:r>
    </w:p>
    <w:p w:rsidR="009E0B8C" w:rsidRPr="00767D0E" w:rsidRDefault="00DE73E6" w:rsidP="009E0B8C">
      <w:pPr>
        <w:widowControl/>
        <w:jc w:val="left"/>
        <w:rPr>
          <w:rFonts w:asciiTheme="minorEastAsia" w:hAnsiTheme="minorEastAsia" w:cs="ＭＳ Ｐゴシック"/>
          <w:kern w:val="0"/>
          <w:szCs w:val="21"/>
        </w:rPr>
      </w:pPr>
      <w:r>
        <w:rPr>
          <w:rFonts w:cs="Times New Roman" w:hint="eastAsia"/>
          <w:color w:val="000000"/>
          <w:kern w:val="0"/>
          <w:szCs w:val="21"/>
        </w:rPr>
        <w:t>2001</w:t>
      </w:r>
      <w:r w:rsidR="00404B06">
        <w:rPr>
          <w:rFonts w:asciiTheme="minorEastAsia" w:hAnsiTheme="minorEastAsia" w:cs="Times New Roman" w:hint="eastAsia"/>
          <w:color w:val="000000"/>
          <w:kern w:val="0"/>
          <w:szCs w:val="21"/>
        </w:rPr>
        <w:t>年、アメリカにおいて、</w:t>
      </w:r>
      <w:r w:rsidR="00404B06">
        <w:rPr>
          <w:rFonts w:asciiTheme="minorEastAsia" w:hAnsiTheme="minorEastAsia" w:cs="Times New Roman"/>
          <w:color w:val="000000"/>
          <w:kern w:val="0"/>
          <w:szCs w:val="21"/>
        </w:rPr>
        <w:t>世界最大手のエネルギー販売会社だったエンロン社</w:t>
      </w:r>
      <w:r w:rsidR="00404B06">
        <w:rPr>
          <w:rFonts w:asciiTheme="minorEastAsia" w:hAnsiTheme="minorEastAsia" w:cs="Times New Roman" w:hint="eastAsia"/>
          <w:color w:val="000000"/>
          <w:kern w:val="0"/>
          <w:szCs w:val="21"/>
        </w:rPr>
        <w:t>が当時史上最大額（総額</w:t>
      </w:r>
      <w:r>
        <w:rPr>
          <w:rFonts w:cs="Times New Roman" w:hint="eastAsia"/>
          <w:color w:val="000000"/>
          <w:kern w:val="0"/>
          <w:szCs w:val="21"/>
        </w:rPr>
        <w:t>160</w:t>
      </w:r>
      <w:r w:rsidR="00404B06">
        <w:rPr>
          <w:rFonts w:asciiTheme="minorEastAsia" w:hAnsiTheme="minorEastAsia" w:cs="Times New Roman" w:hint="eastAsia"/>
          <w:color w:val="000000"/>
          <w:kern w:val="0"/>
          <w:szCs w:val="21"/>
        </w:rPr>
        <w:t>億ドル）の負債を抱えて</w:t>
      </w:r>
      <w:r w:rsidR="007612D9">
        <w:rPr>
          <w:rFonts w:asciiTheme="minorEastAsia" w:hAnsiTheme="minorEastAsia" w:cs="Times New Roman" w:hint="eastAsia"/>
          <w:color w:val="000000"/>
          <w:kern w:val="0"/>
          <w:szCs w:val="21"/>
        </w:rPr>
        <w:t>倒産</w:t>
      </w:r>
      <w:r w:rsidR="00404B06">
        <w:rPr>
          <w:rFonts w:asciiTheme="minorEastAsia" w:hAnsiTheme="minorEastAsia" w:cs="Times New Roman" w:hint="eastAsia"/>
          <w:color w:val="000000"/>
          <w:kern w:val="0"/>
          <w:szCs w:val="21"/>
        </w:rPr>
        <w:t>した事件</w:t>
      </w:r>
    </w:p>
    <w:p w:rsidR="00767D0E" w:rsidRDefault="00404B06" w:rsidP="009E0B8C">
      <w:pPr>
        <w:widowControl/>
        <w:jc w:val="left"/>
        <w:rPr>
          <w:rFonts w:asciiTheme="minorEastAsia" w:hAnsiTheme="minorEastAsia" w:cs="Times New Roman" w:hint="eastAsia"/>
          <w:color w:val="000000"/>
          <w:kern w:val="0"/>
          <w:szCs w:val="21"/>
          <w:u w:val="wave"/>
        </w:rPr>
      </w:pPr>
      <w:r>
        <w:rPr>
          <w:rFonts w:asciiTheme="minorEastAsia" w:hAnsiTheme="minorEastAsia" w:cs="Times New Roman" w:hint="eastAsia"/>
          <w:color w:val="000000"/>
          <w:kern w:val="0"/>
          <w:szCs w:val="21"/>
        </w:rPr>
        <w:t>倒産の原因となったのが、</w:t>
      </w:r>
      <w:r w:rsidRPr="00DE73E6">
        <w:rPr>
          <w:rFonts w:asciiTheme="minorEastAsia" w:hAnsiTheme="minorEastAsia" w:cs="Times New Roman" w:hint="eastAsia"/>
          <w:color w:val="000000"/>
          <w:kern w:val="0"/>
          <w:szCs w:val="21"/>
        </w:rPr>
        <w:t>経営トップの</w:t>
      </w:r>
      <w:r w:rsidRPr="00404B06">
        <w:rPr>
          <w:rFonts w:asciiTheme="minorEastAsia" w:hAnsiTheme="minorEastAsia" w:cs="Times New Roman" w:hint="eastAsia"/>
          <w:color w:val="000000"/>
          <w:kern w:val="0"/>
          <w:szCs w:val="21"/>
          <w:u w:val="wave"/>
        </w:rPr>
        <w:t>粉飾決算</w:t>
      </w:r>
    </w:p>
    <w:p w:rsidR="00404B06" w:rsidRDefault="00404B06" w:rsidP="009E0B8C">
      <w:pPr>
        <w:widowControl/>
        <w:jc w:val="left"/>
        <w:rPr>
          <w:rFonts w:asciiTheme="minorEastAsia" w:hAnsiTheme="minorEastAsia" w:cs="ＭＳ Ｐゴシック" w:hint="eastAsia"/>
          <w:kern w:val="0"/>
          <w:szCs w:val="21"/>
        </w:rPr>
      </w:pPr>
    </w:p>
    <w:p w:rsidR="00DE73E6" w:rsidRPr="00DE73E6" w:rsidRDefault="00DE73E6" w:rsidP="00DE73E6">
      <w:pPr>
        <w:widowControl/>
        <w:jc w:val="left"/>
        <w:rPr>
          <w:rFonts w:asciiTheme="minorEastAsia" w:hAnsiTheme="minorEastAsia" w:cs="ＭＳ Ｐゴシック"/>
          <w:kern w:val="0"/>
          <w:szCs w:val="21"/>
        </w:rPr>
      </w:pPr>
      <w:r w:rsidRPr="00DE73E6">
        <w:rPr>
          <w:rFonts w:asciiTheme="minorEastAsia" w:hAnsiTheme="minorEastAsia" w:cs="Times New Roman"/>
          <w:color w:val="000000"/>
          <w:kern w:val="0"/>
          <w:szCs w:val="21"/>
        </w:rPr>
        <w:t>●　事件の概要</w:t>
      </w:r>
    </w:p>
    <w:p w:rsidR="00DE73E6" w:rsidRPr="00767D0E" w:rsidRDefault="00DE73E6" w:rsidP="00DE73E6">
      <w:pPr>
        <w:widowControl/>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・エンロン社が簿外取引による決算上の利益水増し計上</w:t>
      </w:r>
    </w:p>
    <w:p w:rsidR="00DE73E6" w:rsidRPr="00767D0E" w:rsidRDefault="00DE73E6" w:rsidP="00DE73E6">
      <w:pPr>
        <w:widowControl/>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w:t>
      </w:r>
      <w:r w:rsidRPr="00767D0E">
        <w:rPr>
          <w:rFonts w:asciiTheme="minorEastAsia" w:hAnsiTheme="minorEastAsia" w:cs="Times New Roman" w:hint="eastAsia"/>
          <w:color w:val="000000"/>
          <w:kern w:val="0"/>
          <w:szCs w:val="21"/>
        </w:rPr>
        <w:t xml:space="preserve">　</w:t>
      </w:r>
      <w:r w:rsidRPr="00767D0E">
        <w:rPr>
          <w:rFonts w:asciiTheme="minorEastAsia" w:hAnsiTheme="minorEastAsia" w:cs="Times New Roman"/>
          <w:color w:val="000000"/>
          <w:kern w:val="0"/>
          <w:szCs w:val="21"/>
        </w:rPr>
        <w:t>→発覚後経営破綻に追い込まれる</w:t>
      </w:r>
    </w:p>
    <w:p w:rsidR="00DE73E6" w:rsidRPr="00767D0E" w:rsidRDefault="00DE73E6" w:rsidP="00DE73E6">
      <w:pPr>
        <w:widowControl/>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・多くのステークホルダーが多額の損失</w:t>
      </w:r>
    </w:p>
    <w:p w:rsidR="00DE73E6" w:rsidRDefault="00DE73E6" w:rsidP="007612D9">
      <w:pPr>
        <w:widowControl/>
        <w:ind w:firstLine="160"/>
        <w:jc w:val="left"/>
        <w:rPr>
          <w:rFonts w:asciiTheme="minorEastAsia" w:hAnsiTheme="minorEastAsia" w:cs="Times New Roman" w:hint="eastAsia"/>
          <w:color w:val="000000"/>
          <w:kern w:val="0"/>
          <w:szCs w:val="21"/>
        </w:rPr>
      </w:pPr>
      <w:r w:rsidRPr="00767D0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事件に関与した</w:t>
      </w:r>
      <w:r>
        <w:rPr>
          <w:rFonts w:asciiTheme="minorEastAsia" w:hAnsiTheme="minorEastAsia" w:cs="Times New Roman"/>
          <w:color w:val="000000"/>
          <w:kern w:val="0"/>
          <w:szCs w:val="21"/>
        </w:rPr>
        <w:t>大手監査法人アーサー・アンダーセン</w:t>
      </w:r>
      <w:r w:rsidRPr="00767D0E">
        <w:rPr>
          <w:rFonts w:asciiTheme="minorEastAsia" w:hAnsiTheme="minorEastAsia" w:cs="Times New Roman"/>
          <w:color w:val="000000"/>
          <w:kern w:val="0"/>
          <w:szCs w:val="21"/>
        </w:rPr>
        <w:t>の解散</w:t>
      </w:r>
    </w:p>
    <w:p w:rsidR="00FA1EE1" w:rsidRPr="007612D9" w:rsidRDefault="00FA1EE1" w:rsidP="007612D9">
      <w:pPr>
        <w:widowControl/>
        <w:ind w:firstLine="160"/>
        <w:jc w:val="left"/>
        <w:rPr>
          <w:rFonts w:asciiTheme="minorEastAsia" w:hAnsiTheme="minorEastAsia" w:cs="ＭＳ Ｐゴシック" w:hint="eastAsia"/>
          <w:kern w:val="0"/>
          <w:szCs w:val="21"/>
        </w:rPr>
      </w:pPr>
      <w:r>
        <w:rPr>
          <w:rFonts w:asciiTheme="minorEastAsia" w:hAnsiTheme="minorEastAsia" w:cs="Times New Roman" w:hint="eastAsia"/>
          <w:color w:val="000000"/>
          <w:kern w:val="0"/>
          <w:szCs w:val="21"/>
        </w:rPr>
        <w:t xml:space="preserve">　・</w:t>
      </w:r>
      <w:r w:rsidRPr="00FA1EE1">
        <w:rPr>
          <w:rFonts w:asciiTheme="minorEastAsia" w:hAnsiTheme="minorEastAsia" w:cs="Times New Roman"/>
          <w:color w:val="000000"/>
          <w:kern w:val="0"/>
          <w:szCs w:val="21"/>
        </w:rPr>
        <w:t>会計監査を担当していた公認会計士</w:t>
      </w:r>
      <w:r>
        <w:rPr>
          <w:rFonts w:asciiTheme="minorEastAsia" w:hAnsiTheme="minorEastAsia" w:cs="Times New Roman" w:hint="eastAsia"/>
          <w:color w:val="000000"/>
          <w:kern w:val="0"/>
          <w:szCs w:val="21"/>
        </w:rPr>
        <w:t>までも</w:t>
      </w:r>
      <w:r w:rsidRPr="00FA1EE1">
        <w:rPr>
          <w:rFonts w:asciiTheme="minorEastAsia" w:hAnsiTheme="minorEastAsia" w:cs="Times New Roman"/>
          <w:color w:val="000000"/>
          <w:kern w:val="0"/>
          <w:szCs w:val="21"/>
        </w:rPr>
        <w:t>粉飾決算に加担していたことが発覚</w:t>
      </w:r>
    </w:p>
    <w:p w:rsidR="00DE73E6" w:rsidRPr="007612D9" w:rsidRDefault="007612D9" w:rsidP="007612D9">
      <w:pPr>
        <w:widowControl/>
        <w:ind w:firstLineChars="100" w:firstLine="210"/>
        <w:jc w:val="left"/>
        <w:rPr>
          <w:rFonts w:asciiTheme="minorEastAsia" w:hAnsiTheme="minorEastAsia" w:cs="Times New Roman"/>
          <w:color w:val="000000"/>
          <w:kern w:val="0"/>
          <w:szCs w:val="21"/>
        </w:rPr>
      </w:pPr>
      <w:r w:rsidRPr="007612D9">
        <w:rPr>
          <w:rFonts w:asciiTheme="minorEastAsia" w:hAnsiTheme="minorEastAsia" w:cs="Times New Roman" w:hint="eastAsia"/>
          <w:color w:val="000000"/>
          <w:kern w:val="0"/>
          <w:szCs w:val="21"/>
        </w:rPr>
        <w:t xml:space="preserve">　→　</w:t>
      </w:r>
      <w:r w:rsidRPr="00767D0E">
        <w:rPr>
          <w:rFonts w:asciiTheme="minorEastAsia" w:hAnsiTheme="minorEastAsia" w:cs="Times New Roman"/>
          <w:color w:val="000000"/>
          <w:kern w:val="0"/>
          <w:szCs w:val="21"/>
        </w:rPr>
        <w:t>事件後、他の有力企業の不正会計の発覚</w:t>
      </w:r>
      <w:r>
        <w:rPr>
          <w:rFonts w:asciiTheme="minorEastAsia" w:hAnsiTheme="minorEastAsia" w:cs="Times New Roman" w:hint="eastAsia"/>
          <w:color w:val="000000"/>
          <w:kern w:val="0"/>
          <w:szCs w:val="21"/>
        </w:rPr>
        <w:t>が相次ぎ、</w:t>
      </w:r>
      <w:r w:rsidRPr="007612D9">
        <w:rPr>
          <w:rFonts w:asciiTheme="minorEastAsia" w:hAnsiTheme="minorEastAsia" w:cs="Times New Roman" w:hint="eastAsia"/>
          <w:color w:val="000000"/>
          <w:kern w:val="0"/>
          <w:szCs w:val="21"/>
        </w:rPr>
        <w:t>証券市場の公正性を脅かす</w:t>
      </w:r>
      <w:r>
        <w:rPr>
          <w:rFonts w:asciiTheme="minorEastAsia" w:hAnsiTheme="minorEastAsia" w:cs="Times New Roman" w:hint="eastAsia"/>
          <w:color w:val="000000"/>
          <w:kern w:val="0"/>
          <w:szCs w:val="21"/>
        </w:rPr>
        <w:t>事態</w:t>
      </w:r>
      <w:r w:rsidRPr="007612D9">
        <w:rPr>
          <w:rFonts w:asciiTheme="minorEastAsia" w:hAnsiTheme="minorEastAsia" w:cs="Times New Roman" w:hint="eastAsia"/>
          <w:color w:val="000000"/>
          <w:kern w:val="0"/>
          <w:szCs w:val="21"/>
        </w:rPr>
        <w:t>に</w:t>
      </w:r>
    </w:p>
    <w:p w:rsidR="00DE73E6" w:rsidRPr="007612D9" w:rsidRDefault="00DE73E6" w:rsidP="00DE73E6">
      <w:pPr>
        <w:widowControl/>
        <w:jc w:val="left"/>
        <w:rPr>
          <w:rFonts w:asciiTheme="minorEastAsia" w:hAnsiTheme="minorEastAsia" w:cs="Times New Roman"/>
          <w:color w:val="000000"/>
          <w:kern w:val="0"/>
          <w:szCs w:val="21"/>
        </w:rPr>
      </w:pPr>
    </w:p>
    <w:p w:rsidR="00DE73E6" w:rsidRPr="00767D0E" w:rsidRDefault="00DE73E6" w:rsidP="00DE73E6">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w:t>
      </w:r>
      <w:r>
        <w:rPr>
          <w:rFonts w:asciiTheme="minorEastAsia" w:hAnsiTheme="minorEastAsia" w:cs="Times New Roman"/>
          <w:color w:val="000000"/>
          <w:kern w:val="0"/>
          <w:szCs w:val="21"/>
        </w:rPr>
        <w:t xml:space="preserve">　事件の原因</w:t>
      </w:r>
    </w:p>
    <w:p w:rsidR="00DE73E6" w:rsidRDefault="00DE73E6" w:rsidP="00DE73E6">
      <w:pPr>
        <w:widowControl/>
        <w:ind w:firstLineChars="100" w:firstLine="210"/>
        <w:jc w:val="left"/>
        <w:rPr>
          <w:rFonts w:asciiTheme="minorEastAsia" w:hAnsiTheme="minorEastAsia" w:cs="Times New Roman" w:hint="eastAsia"/>
          <w:color w:val="000000"/>
          <w:kern w:val="0"/>
          <w:szCs w:val="21"/>
        </w:rPr>
      </w:pPr>
      <w:r>
        <w:rPr>
          <w:rFonts w:asciiTheme="minorEastAsia" w:hAnsiTheme="minorEastAsia" w:cs="Times New Roman" w:hint="eastAsia"/>
          <w:color w:val="000000"/>
          <w:kern w:val="0"/>
          <w:szCs w:val="21"/>
        </w:rPr>
        <w:t>①　経営者のコンプライアンス意識の低下</w:t>
      </w:r>
    </w:p>
    <w:p w:rsidR="00DE73E6" w:rsidRPr="00767D0E" w:rsidRDefault="00DE73E6" w:rsidP="00DE73E6">
      <w:pPr>
        <w:widowControl/>
        <w:ind w:firstLineChars="100" w:firstLine="210"/>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w:t>
      </w:r>
      <w:r>
        <w:rPr>
          <w:rFonts w:asciiTheme="minorEastAsia" w:hAnsiTheme="minorEastAsia" w:cs="Times New Roman"/>
          <w:color w:val="000000"/>
          <w:kern w:val="0"/>
          <w:szCs w:val="21"/>
        </w:rPr>
        <w:t>株価が上がるほど</w:t>
      </w:r>
      <w:r w:rsidRPr="00767D0E">
        <w:rPr>
          <w:rFonts w:asciiTheme="minorEastAsia" w:hAnsiTheme="minorEastAsia" w:cs="Times New Roman"/>
          <w:color w:val="000000"/>
          <w:kern w:val="0"/>
          <w:szCs w:val="21"/>
        </w:rPr>
        <w:t>経営者へ</w:t>
      </w:r>
      <w:r>
        <w:rPr>
          <w:rFonts w:asciiTheme="minorEastAsia" w:hAnsiTheme="minorEastAsia" w:cs="Times New Roman"/>
          <w:color w:val="000000"/>
          <w:kern w:val="0"/>
          <w:szCs w:val="21"/>
        </w:rPr>
        <w:t>の報酬</w:t>
      </w:r>
      <w:r>
        <w:rPr>
          <w:rFonts w:asciiTheme="minorEastAsia" w:hAnsiTheme="minorEastAsia" w:cs="Times New Roman" w:hint="eastAsia"/>
          <w:color w:val="000000"/>
          <w:kern w:val="0"/>
          <w:szCs w:val="21"/>
        </w:rPr>
        <w:t>も</w:t>
      </w:r>
      <w:r>
        <w:rPr>
          <w:rFonts w:asciiTheme="minorEastAsia" w:hAnsiTheme="minorEastAsia" w:cs="Times New Roman"/>
          <w:color w:val="000000"/>
          <w:kern w:val="0"/>
          <w:szCs w:val="21"/>
        </w:rPr>
        <w:t>上がるため、不正行為をしてまでも株価を吊り上げようとす</w:t>
      </w:r>
      <w:r>
        <w:rPr>
          <w:rFonts w:asciiTheme="minorEastAsia" w:hAnsiTheme="minorEastAsia" w:cs="Times New Roman" w:hint="eastAsia"/>
          <w:color w:val="000000"/>
          <w:kern w:val="0"/>
          <w:szCs w:val="21"/>
        </w:rPr>
        <w:t>る）</w:t>
      </w:r>
    </w:p>
    <w:p w:rsidR="00DE73E6" w:rsidRDefault="00DE73E6" w:rsidP="00DE73E6">
      <w:pPr>
        <w:widowControl/>
        <w:ind w:firstLineChars="100" w:firstLine="210"/>
        <w:jc w:val="left"/>
        <w:rPr>
          <w:rFonts w:asciiTheme="minorEastAsia" w:hAnsiTheme="minorEastAsia" w:cs="Times New Roman" w:hint="eastAsia"/>
          <w:color w:val="000000"/>
          <w:kern w:val="0"/>
          <w:szCs w:val="21"/>
        </w:rPr>
      </w:pPr>
      <w:r>
        <w:rPr>
          <w:rFonts w:asciiTheme="minorEastAsia" w:hAnsiTheme="minorEastAsia" w:cs="Times New Roman" w:hint="eastAsia"/>
          <w:color w:val="000000"/>
          <w:kern w:val="0"/>
          <w:szCs w:val="21"/>
        </w:rPr>
        <w:t>②　内部統制の不備</w:t>
      </w:r>
    </w:p>
    <w:p w:rsidR="00DE73E6" w:rsidRDefault="00DE73E6" w:rsidP="00DE73E6">
      <w:pPr>
        <w:widowControl/>
        <w:ind w:firstLineChars="100" w:firstLine="210"/>
        <w:jc w:val="left"/>
        <w:rPr>
          <w:rFonts w:asciiTheme="minorEastAsia" w:hAnsiTheme="minorEastAsia" w:cs="Times New Roman" w:hint="eastAsia"/>
          <w:color w:val="000000"/>
          <w:kern w:val="0"/>
          <w:szCs w:val="21"/>
        </w:rPr>
      </w:pPr>
      <w:r>
        <w:rPr>
          <w:rFonts w:asciiTheme="minorEastAsia" w:hAnsiTheme="minorEastAsia" w:cs="Times New Roman" w:hint="eastAsia"/>
          <w:color w:val="000000"/>
          <w:kern w:val="0"/>
          <w:szCs w:val="21"/>
        </w:rPr>
        <w:t>③　監査法人</w:t>
      </w:r>
      <w:r w:rsidR="00FA1EE1">
        <w:rPr>
          <w:rFonts w:asciiTheme="minorEastAsia" w:hAnsiTheme="minorEastAsia" w:cs="Times New Roman" w:hint="eastAsia"/>
          <w:color w:val="000000"/>
          <w:kern w:val="0"/>
          <w:szCs w:val="21"/>
        </w:rPr>
        <w:t>．会計監査人</w:t>
      </w:r>
      <w:r>
        <w:rPr>
          <w:rFonts w:asciiTheme="minorEastAsia" w:hAnsiTheme="minorEastAsia" w:cs="Times New Roman" w:hint="eastAsia"/>
          <w:color w:val="000000"/>
          <w:kern w:val="0"/>
          <w:szCs w:val="21"/>
        </w:rPr>
        <w:t>との癒着</w:t>
      </w:r>
    </w:p>
    <w:p w:rsidR="00DE73E6" w:rsidRPr="00767D0E" w:rsidRDefault="00DE73E6" w:rsidP="00DE73E6">
      <w:pPr>
        <w:widowControl/>
        <w:ind w:firstLineChars="100" w:firstLine="210"/>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w:t>
      </w:r>
      <w:r w:rsidRPr="00767D0E">
        <w:rPr>
          <w:rFonts w:asciiTheme="minorEastAsia" w:hAnsiTheme="minorEastAsia" w:cs="Times New Roman"/>
          <w:color w:val="000000"/>
          <w:kern w:val="0"/>
          <w:szCs w:val="21"/>
        </w:rPr>
        <w:t>会計監査とは別に多額のコンサルティング報酬を得て、不正会計に加担する監査法人の問題</w:t>
      </w:r>
      <w:r>
        <w:rPr>
          <w:rFonts w:asciiTheme="minorEastAsia" w:hAnsiTheme="minorEastAsia" w:cs="Times New Roman" w:hint="eastAsia"/>
          <w:color w:val="000000"/>
          <w:kern w:val="0"/>
          <w:szCs w:val="21"/>
        </w:rPr>
        <w:t>）</w:t>
      </w:r>
    </w:p>
    <w:p w:rsidR="00452E89" w:rsidRDefault="00452E89">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rsidR="00DE73E6" w:rsidRDefault="00DE73E6" w:rsidP="009E0B8C">
      <w:pPr>
        <w:widowControl/>
        <w:jc w:val="left"/>
        <w:rPr>
          <w:rFonts w:asciiTheme="minorEastAsia" w:hAnsiTheme="minorEastAsia" w:cs="ＭＳ Ｐゴシック" w:hint="eastAsia"/>
          <w:kern w:val="0"/>
          <w:szCs w:val="21"/>
        </w:rPr>
      </w:pPr>
    </w:p>
    <w:p w:rsidR="00DE73E6" w:rsidRPr="00767D0E" w:rsidRDefault="007612D9" w:rsidP="00FA1EE1">
      <w:pPr>
        <w:widowControl/>
        <w:ind w:firstLineChars="100" w:firstLine="210"/>
        <w:jc w:val="left"/>
        <w:rPr>
          <w:rFonts w:asciiTheme="minorEastAsia" w:hAnsiTheme="minorEastAsia" w:cs="ＭＳ Ｐゴシック"/>
          <w:kern w:val="0"/>
          <w:szCs w:val="21"/>
        </w:rPr>
      </w:pPr>
      <w:r>
        <w:rPr>
          <w:rFonts w:asciiTheme="minorEastAsia" w:hAnsiTheme="minorEastAsia" w:cs="Times New Roman"/>
          <w:color w:val="000000"/>
          <w:kern w:val="0"/>
          <w:szCs w:val="21"/>
        </w:rPr>
        <w:t>これ</w:t>
      </w:r>
      <w:r>
        <w:rPr>
          <w:rFonts w:asciiTheme="minorEastAsia" w:hAnsiTheme="minorEastAsia" w:cs="Times New Roman" w:hint="eastAsia"/>
          <w:color w:val="000000"/>
          <w:kern w:val="0"/>
          <w:szCs w:val="21"/>
        </w:rPr>
        <w:t>ら</w:t>
      </w:r>
      <w:r>
        <w:rPr>
          <w:rFonts w:asciiTheme="minorEastAsia" w:hAnsiTheme="minorEastAsia" w:cs="Times New Roman"/>
          <w:color w:val="000000"/>
          <w:kern w:val="0"/>
          <w:szCs w:val="21"/>
        </w:rPr>
        <w:t>を契機</w:t>
      </w:r>
      <w:r>
        <w:rPr>
          <w:rFonts w:asciiTheme="minorEastAsia" w:hAnsiTheme="minorEastAsia" w:cs="Times New Roman" w:hint="eastAsia"/>
          <w:color w:val="000000"/>
          <w:kern w:val="0"/>
          <w:szCs w:val="21"/>
        </w:rPr>
        <w:t>に、</w:t>
      </w:r>
      <w:r w:rsidR="00FA1EE1">
        <w:rPr>
          <w:rFonts w:asciiTheme="minorEastAsia" w:hAnsiTheme="minorEastAsia" w:cs="Times New Roman" w:hint="eastAsia"/>
          <w:color w:val="000000"/>
          <w:kern w:val="0"/>
          <w:szCs w:val="21"/>
        </w:rPr>
        <w:t>「内部統制の強化」と「監査人の独立と行動規制の厳格化」</w:t>
      </w:r>
      <w:r w:rsidR="00FA1EE1">
        <w:rPr>
          <w:rFonts w:asciiTheme="minorEastAsia" w:hAnsiTheme="minorEastAsia" w:cs="Times New Roman"/>
          <w:color w:val="000000"/>
          <w:kern w:val="0"/>
          <w:szCs w:val="21"/>
        </w:rPr>
        <w:t>が</w:t>
      </w:r>
      <w:r w:rsidR="00FA1EE1">
        <w:rPr>
          <w:rFonts w:asciiTheme="minorEastAsia" w:hAnsiTheme="minorEastAsia" w:cs="Times New Roman" w:hint="eastAsia"/>
          <w:color w:val="000000"/>
          <w:kern w:val="0"/>
          <w:szCs w:val="21"/>
        </w:rPr>
        <w:t>必要不可欠に</w:t>
      </w:r>
    </w:p>
    <w:p w:rsidR="00DE73E6" w:rsidRPr="00FA1EE1" w:rsidRDefault="00FA1EE1" w:rsidP="00FA1EE1">
      <w:pPr>
        <w:widowControl/>
        <w:ind w:firstLine="160"/>
        <w:jc w:val="lef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企業会計や</w:t>
      </w:r>
      <w:r>
        <w:rPr>
          <w:rFonts w:asciiTheme="minorEastAsia" w:hAnsiTheme="minorEastAsia" w:cs="Times New Roman"/>
          <w:color w:val="000000"/>
          <w:kern w:val="0"/>
          <w:szCs w:val="21"/>
        </w:rPr>
        <w:t>財務報告の正確性・透明性</w:t>
      </w:r>
      <w:r>
        <w:rPr>
          <w:rFonts w:asciiTheme="minorEastAsia" w:hAnsiTheme="minorEastAsia" w:cs="Times New Roman" w:hint="eastAsia"/>
          <w:color w:val="000000"/>
          <w:kern w:val="0"/>
          <w:szCs w:val="21"/>
        </w:rPr>
        <w:t xml:space="preserve">　</w:t>
      </w:r>
      <w:r w:rsidR="00DE73E6" w:rsidRPr="00FA1EE1">
        <w:rPr>
          <w:rFonts w:asciiTheme="minorEastAsia" w:hAnsiTheme="minorEastAsia" w:cs="Times New Roman"/>
          <w:color w:val="000000"/>
          <w:kern w:val="0"/>
          <w:sz w:val="24"/>
          <w:szCs w:val="24"/>
        </w:rPr>
        <w:t>→</w:t>
      </w:r>
      <w:r w:rsidRPr="00FA1EE1">
        <w:rPr>
          <w:rFonts w:asciiTheme="minorEastAsia" w:hAnsiTheme="minorEastAsia" w:cs="Times New Roman" w:hint="eastAsia"/>
          <w:b/>
          <w:color w:val="000000"/>
          <w:kern w:val="0"/>
          <w:sz w:val="24"/>
          <w:szCs w:val="24"/>
        </w:rPr>
        <w:t>「</w:t>
      </w:r>
      <w:r w:rsidR="00DE73E6" w:rsidRPr="00FA1EE1">
        <w:rPr>
          <w:rFonts w:asciiTheme="minorEastAsia" w:hAnsiTheme="minorEastAsia" w:cs="Times New Roman"/>
          <w:b/>
          <w:color w:val="000000"/>
          <w:kern w:val="0"/>
          <w:sz w:val="24"/>
          <w:szCs w:val="24"/>
        </w:rPr>
        <w:t>ＳＯＸ法</w:t>
      </w:r>
      <w:r w:rsidRPr="00FA1EE1">
        <w:rPr>
          <w:rFonts w:asciiTheme="minorEastAsia" w:hAnsiTheme="minorEastAsia" w:cs="Times New Roman" w:hint="eastAsia"/>
          <w:b/>
          <w:color w:val="000000"/>
          <w:kern w:val="0"/>
          <w:sz w:val="24"/>
          <w:szCs w:val="24"/>
        </w:rPr>
        <w:t>」</w:t>
      </w:r>
      <w:r w:rsidR="00DE73E6" w:rsidRPr="00FA1EE1">
        <w:rPr>
          <w:rFonts w:asciiTheme="minorEastAsia" w:hAnsiTheme="minorEastAsia" w:cs="Times New Roman"/>
          <w:b/>
          <w:color w:val="000000"/>
          <w:kern w:val="0"/>
          <w:sz w:val="24"/>
          <w:szCs w:val="24"/>
        </w:rPr>
        <w:t>の成立</w:t>
      </w:r>
    </w:p>
    <w:p w:rsidR="00DE73E6" w:rsidRPr="00FA1EE1" w:rsidRDefault="00DE73E6" w:rsidP="00FA1EE1">
      <w:pPr>
        <w:widowControl/>
        <w:jc w:val="left"/>
        <w:rPr>
          <w:rFonts w:asciiTheme="minorEastAsia" w:hAnsiTheme="minorEastAsia" w:cs="ＭＳ 明朝"/>
          <w:color w:val="000000"/>
          <w:kern w:val="0"/>
          <w:szCs w:val="21"/>
        </w:rPr>
      </w:pPr>
    </w:p>
    <w:p w:rsidR="00DE73E6" w:rsidRPr="00DE73E6" w:rsidRDefault="00DE73E6" w:rsidP="009E0B8C">
      <w:pPr>
        <w:widowControl/>
        <w:jc w:val="left"/>
        <w:rPr>
          <w:rFonts w:asciiTheme="minorEastAsia" w:hAnsiTheme="minorEastAsia" w:cs="ＭＳ Ｐゴシック" w:hint="eastAsia"/>
          <w:kern w:val="0"/>
          <w:szCs w:val="21"/>
        </w:rPr>
      </w:pPr>
    </w:p>
    <w:p w:rsidR="009E0B8C" w:rsidRPr="00DE73E6" w:rsidRDefault="00DE73E6" w:rsidP="009E0B8C">
      <w:pPr>
        <w:widowControl/>
        <w:jc w:val="left"/>
        <w:rPr>
          <w:rFonts w:asciiTheme="minorEastAsia" w:hAnsiTheme="minorEastAsia" w:cs="ＭＳ Ｐゴシック"/>
          <w:kern w:val="0"/>
          <w:sz w:val="28"/>
          <w:szCs w:val="28"/>
        </w:rPr>
      </w:pPr>
      <w:r>
        <w:rPr>
          <w:rFonts w:asciiTheme="minorEastAsia" w:hAnsiTheme="minorEastAsia" w:cs="Times New Roman"/>
          <w:b/>
          <w:bCs/>
          <w:color w:val="000000"/>
          <w:kern w:val="0"/>
          <w:sz w:val="28"/>
          <w:szCs w:val="28"/>
        </w:rPr>
        <w:t>２</w:t>
      </w:r>
      <w:r>
        <w:rPr>
          <w:rFonts w:asciiTheme="minorEastAsia" w:hAnsiTheme="minorEastAsia" w:cs="Times New Roman" w:hint="eastAsia"/>
          <w:b/>
          <w:bCs/>
          <w:color w:val="000000"/>
          <w:kern w:val="0"/>
          <w:sz w:val="28"/>
          <w:szCs w:val="28"/>
        </w:rPr>
        <w:t>．</w:t>
      </w:r>
      <w:r w:rsidR="009E0B8C" w:rsidRPr="00DE73E6">
        <w:rPr>
          <w:rFonts w:asciiTheme="minorEastAsia" w:hAnsiTheme="minorEastAsia" w:cs="Times New Roman"/>
          <w:b/>
          <w:bCs/>
          <w:color w:val="000000"/>
          <w:kern w:val="0"/>
          <w:sz w:val="28"/>
          <w:szCs w:val="28"/>
        </w:rPr>
        <w:t>ＳＯＸ法</w:t>
      </w:r>
    </w:p>
    <w:p w:rsidR="00D836D5" w:rsidRPr="00767D0E" w:rsidRDefault="00D836D5" w:rsidP="00D836D5">
      <w:pPr>
        <w:widowControl/>
        <w:jc w:val="left"/>
        <w:rPr>
          <w:rFonts w:asciiTheme="minorEastAsia" w:hAnsiTheme="minorEastAsia" w:cs="Times New Roman"/>
          <w:b/>
          <w:bCs/>
          <w:color w:val="000000"/>
          <w:kern w:val="0"/>
          <w:szCs w:val="21"/>
        </w:rPr>
      </w:pPr>
    </w:p>
    <w:p w:rsidR="00FA1EE1" w:rsidRDefault="009E0B8C" w:rsidP="00D836D5">
      <w:pPr>
        <w:widowControl/>
        <w:jc w:val="left"/>
        <w:rPr>
          <w:rFonts w:asciiTheme="minorEastAsia" w:hAnsiTheme="minorEastAsia" w:cs="Times New Roman" w:hint="eastAsia"/>
          <w:b/>
          <w:bCs/>
          <w:color w:val="000000"/>
          <w:kern w:val="0"/>
          <w:szCs w:val="21"/>
        </w:rPr>
      </w:pPr>
      <w:r w:rsidRPr="00767D0E">
        <w:rPr>
          <w:rFonts w:asciiTheme="minorEastAsia" w:hAnsiTheme="minorEastAsia" w:cs="Times New Roman"/>
          <w:b/>
          <w:bCs/>
          <w:color w:val="000000"/>
          <w:kern w:val="0"/>
          <w:szCs w:val="21"/>
        </w:rPr>
        <w:t>【　ＳＯＸ法　】</w:t>
      </w:r>
    </w:p>
    <w:p w:rsidR="00404B06" w:rsidRPr="00FA1EE1" w:rsidRDefault="00404B06" w:rsidP="00D836D5">
      <w:pPr>
        <w:widowControl/>
        <w:jc w:val="left"/>
        <w:rPr>
          <w:rFonts w:asciiTheme="minorEastAsia" w:hAnsiTheme="minorEastAsia" w:cs="Times New Roman" w:hint="eastAsia"/>
          <w:b/>
          <w:bCs/>
          <w:color w:val="000000"/>
          <w:kern w:val="0"/>
          <w:szCs w:val="21"/>
        </w:rPr>
      </w:pPr>
      <w:r>
        <w:rPr>
          <w:rFonts w:asciiTheme="minorEastAsia" w:hAnsiTheme="minorEastAsia" w:cs="Times New Roman" w:hint="eastAsia"/>
          <w:bCs/>
          <w:color w:val="000000"/>
          <w:kern w:val="0"/>
          <w:szCs w:val="21"/>
        </w:rPr>
        <w:t>サーベンス・オクスリー法</w:t>
      </w:r>
    </w:p>
    <w:p w:rsidR="00404B06" w:rsidRDefault="00404B06" w:rsidP="00D836D5">
      <w:pPr>
        <w:widowControl/>
        <w:jc w:val="left"/>
        <w:rPr>
          <w:rFonts w:asciiTheme="minorEastAsia" w:hAnsiTheme="minorEastAsia" w:cs="Times New Roman" w:hint="eastAsia"/>
          <w:bCs/>
          <w:color w:val="000000"/>
          <w:kern w:val="0"/>
          <w:szCs w:val="21"/>
        </w:rPr>
      </w:pPr>
      <w:r>
        <w:rPr>
          <w:rFonts w:asciiTheme="minorEastAsia" w:hAnsiTheme="minorEastAsia" w:cs="Times New Roman" w:hint="eastAsia"/>
          <w:bCs/>
          <w:color w:val="000000"/>
          <w:kern w:val="0"/>
          <w:szCs w:val="21"/>
        </w:rPr>
        <w:t>正式名「Public Accounting Reform and Investor Protection Act of 2002」</w:t>
      </w:r>
    </w:p>
    <w:p w:rsidR="00404B06" w:rsidRPr="00404B06" w:rsidRDefault="00FA1EE1" w:rsidP="00D836D5">
      <w:pPr>
        <w:widowControl/>
        <w:jc w:val="left"/>
        <w:rPr>
          <w:rFonts w:asciiTheme="minorEastAsia" w:hAnsiTheme="minorEastAsia" w:cs="Times New Roman"/>
          <w:bCs/>
          <w:color w:val="000000"/>
          <w:kern w:val="0"/>
          <w:szCs w:val="21"/>
        </w:rPr>
      </w:pPr>
      <w:r>
        <w:rPr>
          <w:rFonts w:asciiTheme="minorEastAsia" w:hAnsiTheme="minorEastAsia" w:cs="Times New Roman" w:hint="eastAsia"/>
          <w:bCs/>
          <w:color w:val="000000"/>
          <w:kern w:val="0"/>
          <w:szCs w:val="21"/>
        </w:rPr>
        <w:t xml:space="preserve">    　  </w:t>
      </w:r>
      <w:r w:rsidR="00404B06">
        <w:rPr>
          <w:rFonts w:asciiTheme="minorEastAsia" w:hAnsiTheme="minorEastAsia" w:cs="Times New Roman" w:hint="eastAsia"/>
          <w:bCs/>
          <w:color w:val="000000"/>
          <w:kern w:val="0"/>
          <w:szCs w:val="21"/>
        </w:rPr>
        <w:t>（公開企業会計改革ならびに投資家保護法）</w:t>
      </w:r>
    </w:p>
    <w:p w:rsidR="009E0B8C" w:rsidRDefault="009E0B8C" w:rsidP="00FA1EE1">
      <w:pPr>
        <w:widowControl/>
        <w:jc w:val="left"/>
        <w:rPr>
          <w:rFonts w:asciiTheme="minorEastAsia" w:hAnsiTheme="minorEastAsia" w:cs="Times New Roman" w:hint="eastAsia"/>
          <w:color w:val="000000"/>
          <w:kern w:val="0"/>
          <w:szCs w:val="21"/>
        </w:rPr>
      </w:pPr>
      <w:r w:rsidRPr="00767D0E">
        <w:rPr>
          <w:rFonts w:asciiTheme="minorEastAsia" w:hAnsiTheme="minorEastAsia" w:cs="Times New Roman"/>
          <w:color w:val="000000"/>
          <w:kern w:val="0"/>
          <w:szCs w:val="21"/>
        </w:rPr>
        <w:t>アメリカにおける企業会計や財務報告に関する法律（</w:t>
      </w:r>
      <w:r w:rsidR="00FA1EE1">
        <w:rPr>
          <w:rFonts w:cs="Times New Roman" w:hint="eastAsia"/>
          <w:color w:val="000000"/>
          <w:kern w:val="0"/>
          <w:szCs w:val="21"/>
        </w:rPr>
        <w:t>2002</w:t>
      </w:r>
      <w:r w:rsidRPr="00767D0E">
        <w:rPr>
          <w:rFonts w:asciiTheme="minorEastAsia" w:hAnsiTheme="minorEastAsia" w:cs="Times New Roman"/>
          <w:color w:val="000000"/>
          <w:kern w:val="0"/>
          <w:szCs w:val="21"/>
        </w:rPr>
        <w:t>年成立）</w:t>
      </w:r>
    </w:p>
    <w:p w:rsidR="00DA7ECC" w:rsidRPr="00FA1EE1" w:rsidRDefault="00DA7ECC" w:rsidP="00FA1EE1">
      <w:pPr>
        <w:widowControl/>
        <w:jc w:val="left"/>
        <w:rPr>
          <w:rFonts w:asciiTheme="minorEastAsia" w:hAnsiTheme="minorEastAsia" w:cs="ＭＳ Ｐゴシック"/>
          <w:kern w:val="0"/>
          <w:szCs w:val="21"/>
        </w:rPr>
      </w:pPr>
    </w:p>
    <w:p w:rsidR="009E0B8C" w:rsidRPr="00FA1EE1" w:rsidRDefault="009E0B8C" w:rsidP="00FA1EE1">
      <w:pPr>
        <w:pStyle w:val="a9"/>
        <w:widowControl/>
        <w:numPr>
          <w:ilvl w:val="0"/>
          <w:numId w:val="8"/>
        </w:numPr>
        <w:ind w:leftChars="0"/>
        <w:jc w:val="left"/>
        <w:textAlignment w:val="baseline"/>
        <w:rPr>
          <w:rFonts w:asciiTheme="minorEastAsia" w:hAnsiTheme="minorEastAsia" w:cs="Arial"/>
          <w:color w:val="000000"/>
          <w:kern w:val="0"/>
          <w:szCs w:val="21"/>
        </w:rPr>
      </w:pPr>
      <w:r w:rsidRPr="00FA1EE1">
        <w:rPr>
          <w:rFonts w:asciiTheme="minorEastAsia" w:hAnsiTheme="minorEastAsia" w:cs="Times New Roman"/>
          <w:color w:val="000000"/>
          <w:kern w:val="0"/>
          <w:szCs w:val="21"/>
        </w:rPr>
        <w:t>目的</w:t>
      </w:r>
    </w:p>
    <w:p w:rsidR="00FA1EE1" w:rsidRDefault="009E0B8C" w:rsidP="009E0B8C">
      <w:pPr>
        <w:widowControl/>
        <w:ind w:left="220"/>
        <w:jc w:val="left"/>
        <w:rPr>
          <w:rFonts w:asciiTheme="minorEastAsia" w:hAnsiTheme="minorEastAsia" w:cs="Times New Roman" w:hint="eastAsia"/>
          <w:color w:val="000000"/>
          <w:kern w:val="0"/>
          <w:szCs w:val="21"/>
        </w:rPr>
      </w:pPr>
      <w:r w:rsidRPr="00767D0E">
        <w:rPr>
          <w:rFonts w:asciiTheme="minorEastAsia" w:hAnsiTheme="minorEastAsia" w:cs="Times New Roman"/>
          <w:color w:val="000000"/>
          <w:kern w:val="0"/>
          <w:szCs w:val="21"/>
        </w:rPr>
        <w:t>不正会計の発覚が後を絶たない株式市場の信頼回復のため、</w:t>
      </w:r>
    </w:p>
    <w:p w:rsidR="00FA1EE1" w:rsidRDefault="009E0B8C" w:rsidP="00FA1EE1">
      <w:pPr>
        <w:widowControl/>
        <w:ind w:left="220"/>
        <w:jc w:val="left"/>
        <w:rPr>
          <w:rFonts w:asciiTheme="minorEastAsia" w:hAnsiTheme="minorEastAsia" w:cs="Times New Roman" w:hint="eastAsia"/>
          <w:color w:val="000000"/>
          <w:kern w:val="0"/>
          <w:szCs w:val="21"/>
        </w:rPr>
      </w:pPr>
      <w:r w:rsidRPr="00767D0E">
        <w:rPr>
          <w:rFonts w:asciiTheme="minorEastAsia" w:hAnsiTheme="minorEastAsia" w:cs="Times New Roman"/>
          <w:color w:val="000000"/>
          <w:kern w:val="0"/>
          <w:szCs w:val="21"/>
        </w:rPr>
        <w:t>監査制度、コーポレート・ガバナンスや</w:t>
      </w:r>
      <w:r w:rsidRPr="00FA1EE1">
        <w:rPr>
          <w:rFonts w:asciiTheme="minorEastAsia" w:hAnsiTheme="minorEastAsia" w:cs="Times New Roman"/>
          <w:color w:val="000000"/>
          <w:kern w:val="0"/>
          <w:szCs w:val="21"/>
        </w:rPr>
        <w:t>ディスクロージャー</w:t>
      </w:r>
      <w:r w:rsidR="00FA1EE1" w:rsidRPr="00FA1EE1">
        <w:rPr>
          <w:rFonts w:asciiTheme="minorEastAsia" w:hAnsiTheme="minorEastAsia" w:cs="Times New Roman" w:hint="eastAsia"/>
          <w:color w:val="000000"/>
          <w:kern w:val="0"/>
          <w:sz w:val="18"/>
          <w:szCs w:val="18"/>
        </w:rPr>
        <w:t>※</w:t>
      </w:r>
      <w:r w:rsidR="00FA1EE1">
        <w:rPr>
          <w:rFonts w:asciiTheme="minorEastAsia" w:hAnsiTheme="minorEastAsia" w:cs="Times New Roman"/>
          <w:color w:val="000000"/>
          <w:kern w:val="0"/>
          <w:szCs w:val="21"/>
        </w:rPr>
        <w:t>などに関する抜本的な改革を行うこ</w:t>
      </w:r>
      <w:r w:rsidR="00FA1EE1">
        <w:rPr>
          <w:rFonts w:asciiTheme="minorEastAsia" w:hAnsiTheme="minorEastAsia" w:cs="Times New Roman" w:hint="eastAsia"/>
          <w:color w:val="000000"/>
          <w:kern w:val="0"/>
          <w:szCs w:val="21"/>
        </w:rPr>
        <w:t>と</w:t>
      </w:r>
    </w:p>
    <w:p w:rsidR="00D836D5" w:rsidRDefault="009E0B8C" w:rsidP="00DA7ECC">
      <w:pPr>
        <w:widowControl/>
        <w:ind w:left="220"/>
        <w:jc w:val="left"/>
        <w:rPr>
          <w:rFonts w:asciiTheme="minorEastAsia" w:hAnsiTheme="minorEastAsia" w:cs="Times New Roman" w:hint="eastAsia"/>
          <w:color w:val="000000"/>
          <w:kern w:val="0"/>
          <w:szCs w:val="21"/>
          <w:u w:val="wave"/>
        </w:rPr>
      </w:pPr>
      <w:r w:rsidRPr="00767D0E">
        <w:rPr>
          <w:rFonts w:asciiTheme="minorEastAsia" w:hAnsiTheme="minorEastAsia" w:cs="Times New Roman"/>
          <w:color w:val="000000"/>
          <w:kern w:val="0"/>
          <w:szCs w:val="21"/>
        </w:rPr>
        <w:t>→</w:t>
      </w:r>
      <w:r w:rsidR="00FA1EE1">
        <w:rPr>
          <w:rFonts w:asciiTheme="minorEastAsia" w:hAnsiTheme="minorEastAsia" w:cs="Times New Roman" w:hint="eastAsia"/>
          <w:color w:val="000000"/>
          <w:kern w:val="0"/>
          <w:szCs w:val="21"/>
        </w:rPr>
        <w:t xml:space="preserve">　</w:t>
      </w:r>
      <w:r w:rsidRPr="00FA1EE1">
        <w:rPr>
          <w:rFonts w:asciiTheme="minorEastAsia" w:hAnsiTheme="minorEastAsia" w:cs="Times New Roman"/>
          <w:color w:val="000000"/>
          <w:kern w:val="0"/>
          <w:szCs w:val="21"/>
          <w:u w:val="wave"/>
        </w:rPr>
        <w:t>投資家保護にも繋がる</w:t>
      </w:r>
    </w:p>
    <w:p w:rsidR="00DA7ECC" w:rsidRDefault="00DA7ECC" w:rsidP="00DA7ECC">
      <w:pPr>
        <w:widowControl/>
        <w:ind w:left="220"/>
        <w:jc w:val="left"/>
        <w:rPr>
          <w:rFonts w:asciiTheme="minorEastAsia" w:hAnsiTheme="minorEastAsia" w:cs="ＭＳ Ｐゴシック" w:hint="eastAsia"/>
          <w:kern w:val="0"/>
          <w:szCs w:val="21"/>
        </w:rPr>
      </w:pPr>
    </w:p>
    <w:p w:rsidR="00DA7ECC" w:rsidRPr="00DA7ECC" w:rsidRDefault="00DA7ECC" w:rsidP="00DA7ECC">
      <w:pPr>
        <w:pStyle w:val="a9"/>
        <w:widowControl/>
        <w:numPr>
          <w:ilvl w:val="0"/>
          <w:numId w:val="9"/>
        </w:numPr>
        <w:ind w:leftChars="0"/>
        <w:jc w:val="left"/>
        <w:rPr>
          <w:rFonts w:asciiTheme="minorEastAsia" w:hAnsiTheme="minorEastAsia" w:cs="Times New Roman" w:hint="eastAsia"/>
          <w:color w:val="000000"/>
          <w:kern w:val="0"/>
          <w:szCs w:val="21"/>
        </w:rPr>
      </w:pPr>
      <w:r w:rsidRPr="00FA1EE1">
        <w:rPr>
          <w:rFonts w:asciiTheme="minorEastAsia" w:hAnsiTheme="minorEastAsia" w:cs="Times New Roman"/>
          <w:color w:val="000000"/>
          <w:kern w:val="0"/>
          <w:sz w:val="18"/>
          <w:szCs w:val="18"/>
        </w:rPr>
        <w:t>企業が株主・債権者などの投資者や取引先を保護するために、経営成績・財政状態・業務状況などの内容を公開すること。企業内容開示。</w:t>
      </w:r>
    </w:p>
    <w:p w:rsidR="00DA7ECC" w:rsidRPr="00DA7ECC" w:rsidRDefault="00DA7ECC" w:rsidP="00DA7ECC">
      <w:pPr>
        <w:widowControl/>
        <w:jc w:val="left"/>
        <w:rPr>
          <w:rFonts w:asciiTheme="minorEastAsia" w:hAnsiTheme="minorEastAsia" w:cs="ＭＳ Ｐゴシック"/>
          <w:kern w:val="0"/>
          <w:szCs w:val="21"/>
        </w:rPr>
      </w:pPr>
    </w:p>
    <w:p w:rsidR="009E0B8C" w:rsidRPr="00DA7ECC" w:rsidRDefault="009E0B8C" w:rsidP="00DA7ECC">
      <w:pPr>
        <w:pStyle w:val="a9"/>
        <w:widowControl/>
        <w:numPr>
          <w:ilvl w:val="0"/>
          <w:numId w:val="8"/>
        </w:numPr>
        <w:ind w:leftChars="0"/>
        <w:jc w:val="left"/>
        <w:textAlignment w:val="baseline"/>
        <w:rPr>
          <w:rFonts w:asciiTheme="minorEastAsia" w:hAnsiTheme="minorEastAsia" w:cs="Arial"/>
          <w:color w:val="000000"/>
          <w:kern w:val="0"/>
          <w:szCs w:val="21"/>
        </w:rPr>
      </w:pPr>
      <w:r w:rsidRPr="00DA7ECC">
        <w:rPr>
          <w:rFonts w:asciiTheme="minorEastAsia" w:hAnsiTheme="minorEastAsia" w:cs="Times New Roman"/>
          <w:color w:val="000000"/>
          <w:kern w:val="0"/>
          <w:szCs w:val="21"/>
        </w:rPr>
        <w:t>内容</w:t>
      </w:r>
    </w:p>
    <w:p w:rsidR="009E0B8C" w:rsidRPr="00767D0E" w:rsidRDefault="009E0B8C" w:rsidP="009F0F52">
      <w:pPr>
        <w:widowControl/>
        <w:numPr>
          <w:ilvl w:val="0"/>
          <w:numId w:val="11"/>
        </w:numPr>
        <w:jc w:val="left"/>
        <w:textAlignment w:val="baseline"/>
        <w:rPr>
          <w:rFonts w:asciiTheme="minorEastAsia" w:hAnsiTheme="minorEastAsia" w:cs="Arial"/>
          <w:color w:val="000000"/>
          <w:kern w:val="0"/>
          <w:szCs w:val="21"/>
        </w:rPr>
      </w:pPr>
      <w:r w:rsidRPr="00767D0E">
        <w:rPr>
          <w:rFonts w:asciiTheme="minorEastAsia" w:hAnsiTheme="minorEastAsia" w:cs="Times New Roman"/>
          <w:color w:val="000000"/>
          <w:kern w:val="0"/>
          <w:szCs w:val="21"/>
        </w:rPr>
        <w:t>財務報告書の記載に関する正確性</w:t>
      </w:r>
    </w:p>
    <w:p w:rsidR="009E0B8C" w:rsidRPr="00767D0E" w:rsidRDefault="009E0B8C" w:rsidP="009F0F52">
      <w:pPr>
        <w:widowControl/>
        <w:numPr>
          <w:ilvl w:val="0"/>
          <w:numId w:val="11"/>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内部統制の構成の義務化</w:t>
      </w:r>
    </w:p>
    <w:p w:rsidR="009E0B8C" w:rsidRPr="00767D0E" w:rsidRDefault="009E0B8C" w:rsidP="009F0F52">
      <w:pPr>
        <w:widowControl/>
        <w:numPr>
          <w:ilvl w:val="0"/>
          <w:numId w:val="11"/>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内部統制の維持の義務化</w:t>
      </w:r>
    </w:p>
    <w:p w:rsidR="009E0B8C" w:rsidRPr="00767D0E" w:rsidRDefault="009E0B8C" w:rsidP="009F0F52">
      <w:pPr>
        <w:widowControl/>
        <w:numPr>
          <w:ilvl w:val="0"/>
          <w:numId w:val="11"/>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重大な欠陥の報告</w:t>
      </w:r>
    </w:p>
    <w:p w:rsidR="009E0B8C" w:rsidRPr="00767D0E" w:rsidRDefault="009E0B8C" w:rsidP="009F0F52">
      <w:pPr>
        <w:widowControl/>
        <w:numPr>
          <w:ilvl w:val="0"/>
          <w:numId w:val="11"/>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内部統制報告書の提出の義務化</w:t>
      </w:r>
    </w:p>
    <w:p w:rsidR="00D836D5" w:rsidRPr="00DA7ECC" w:rsidRDefault="009E0B8C" w:rsidP="009F0F52">
      <w:pPr>
        <w:widowControl/>
        <w:numPr>
          <w:ilvl w:val="0"/>
          <w:numId w:val="11"/>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違反経営者の罰金もしくは禁錮刑</w:t>
      </w:r>
    </w:p>
    <w:p w:rsidR="00D836D5" w:rsidRPr="00767D0E" w:rsidRDefault="00D836D5" w:rsidP="00DA7ECC">
      <w:pPr>
        <w:widowControl/>
        <w:jc w:val="left"/>
        <w:textAlignment w:val="baseline"/>
        <w:rPr>
          <w:rFonts w:asciiTheme="minorEastAsia" w:hAnsiTheme="minorEastAsia" w:cs="Times New Roman"/>
          <w:color w:val="000000"/>
          <w:kern w:val="0"/>
          <w:szCs w:val="21"/>
        </w:rPr>
      </w:pPr>
    </w:p>
    <w:p w:rsidR="009E0B8C" w:rsidRPr="00DA7ECC" w:rsidRDefault="009E0B8C" w:rsidP="00DA7ECC">
      <w:pPr>
        <w:pStyle w:val="a9"/>
        <w:widowControl/>
        <w:numPr>
          <w:ilvl w:val="0"/>
          <w:numId w:val="8"/>
        </w:numPr>
        <w:ind w:leftChars="0"/>
        <w:jc w:val="left"/>
        <w:textAlignment w:val="baseline"/>
        <w:rPr>
          <w:rFonts w:asciiTheme="minorEastAsia" w:hAnsiTheme="minorEastAsia" w:cs="Arial"/>
          <w:color w:val="000000"/>
          <w:kern w:val="0"/>
          <w:szCs w:val="21"/>
        </w:rPr>
      </w:pPr>
      <w:r w:rsidRPr="00DA7ECC">
        <w:rPr>
          <w:rFonts w:asciiTheme="minorEastAsia" w:hAnsiTheme="minorEastAsia" w:cs="Times New Roman"/>
          <w:color w:val="000000"/>
          <w:kern w:val="0"/>
          <w:szCs w:val="21"/>
        </w:rPr>
        <w:t>効果</w:t>
      </w:r>
    </w:p>
    <w:p w:rsidR="00DA7ECC" w:rsidRPr="00DA7ECC" w:rsidRDefault="00DA7ECC" w:rsidP="00DA7ECC">
      <w:pPr>
        <w:widowControl/>
        <w:ind w:firstLineChars="100" w:firstLine="210"/>
        <w:jc w:val="left"/>
        <w:rPr>
          <w:rFonts w:asciiTheme="minorEastAsia" w:hAnsiTheme="minorEastAsia" w:cs="Times New Roman" w:hint="eastAsia"/>
          <w:color w:val="000000"/>
          <w:kern w:val="0"/>
          <w:szCs w:val="21"/>
        </w:rPr>
      </w:pPr>
      <w:r w:rsidRPr="00DA7ECC">
        <w:rPr>
          <w:rFonts w:asciiTheme="minorEastAsia" w:hAnsiTheme="minorEastAsia" w:cs="Times New Roman" w:hint="eastAsia"/>
          <w:color w:val="000000"/>
          <w:kern w:val="0"/>
          <w:szCs w:val="21"/>
        </w:rPr>
        <w:t>内部統制のあり方および監査制度を根本的に改革するとともに企業経営者の責任と義務を強化する</w:t>
      </w:r>
    </w:p>
    <w:p w:rsidR="00452E89" w:rsidRPr="00452E89" w:rsidRDefault="00452E89" w:rsidP="00452E89">
      <w:pPr>
        <w:widowControl/>
        <w:jc w:val="left"/>
        <w:rPr>
          <w:rFonts w:asciiTheme="minorEastAsia" w:hAnsiTheme="minorEastAsia" w:cs="Times New Roman" w:hint="eastAsia"/>
          <w:color w:val="000000"/>
          <w:kern w:val="0"/>
          <w:sz w:val="18"/>
          <w:szCs w:val="18"/>
        </w:rPr>
      </w:pPr>
      <w:r w:rsidRPr="00452E89">
        <w:rPr>
          <w:rFonts w:asciiTheme="minorEastAsia" w:hAnsiTheme="minorEastAsia" w:cs="Times New Roman" w:hint="eastAsia"/>
          <w:color w:val="000000"/>
          <w:kern w:val="0"/>
          <w:sz w:val="18"/>
          <w:szCs w:val="18"/>
        </w:rPr>
        <w:t>具体的には…</w:t>
      </w:r>
    </w:p>
    <w:p w:rsidR="00DA7ECC" w:rsidRDefault="00DA7ECC" w:rsidP="00452E89">
      <w:pPr>
        <w:widowControl/>
        <w:ind w:leftChars="100" w:left="210"/>
        <w:jc w:val="left"/>
        <w:rPr>
          <w:rFonts w:asciiTheme="minorEastAsia" w:hAnsiTheme="minorEastAsia" w:cs="Times New Roman" w:hint="eastAsia"/>
          <w:color w:val="000000"/>
          <w:kern w:val="0"/>
          <w:szCs w:val="21"/>
        </w:rPr>
      </w:pPr>
      <w:r>
        <w:rPr>
          <w:rFonts w:asciiTheme="minorEastAsia" w:hAnsiTheme="minorEastAsia" w:cs="Times New Roman" w:hint="eastAsia"/>
          <w:color w:val="000000"/>
          <w:kern w:val="0"/>
          <w:szCs w:val="21"/>
        </w:rPr>
        <w:t>市場において、</w:t>
      </w:r>
      <w:r w:rsidR="009E0B8C" w:rsidRPr="00767D0E">
        <w:rPr>
          <w:rFonts w:asciiTheme="minorEastAsia" w:hAnsiTheme="minorEastAsia" w:cs="Times New Roman"/>
          <w:color w:val="000000"/>
          <w:kern w:val="0"/>
          <w:szCs w:val="21"/>
        </w:rPr>
        <w:t>内部統制報告書によって</w:t>
      </w:r>
      <w:r>
        <w:rPr>
          <w:rFonts w:asciiTheme="minorEastAsia" w:hAnsiTheme="minorEastAsia" w:cs="Times New Roman"/>
          <w:color w:val="000000"/>
          <w:kern w:val="0"/>
          <w:szCs w:val="21"/>
        </w:rPr>
        <w:t>内部統制体制の有効性について</w:t>
      </w:r>
      <w:r w:rsidR="00452E89">
        <w:rPr>
          <w:rFonts w:asciiTheme="minorEastAsia" w:hAnsiTheme="minorEastAsia" w:cs="Times New Roman"/>
          <w:color w:val="000000"/>
          <w:kern w:val="0"/>
          <w:szCs w:val="21"/>
        </w:rPr>
        <w:t>伝達することを義務付け</w:t>
      </w:r>
      <w:r w:rsidR="00452E89">
        <w:rPr>
          <w:rFonts w:asciiTheme="minorEastAsia" w:hAnsiTheme="minorEastAsia" w:cs="Times New Roman" w:hint="eastAsia"/>
          <w:color w:val="000000"/>
          <w:kern w:val="0"/>
          <w:szCs w:val="21"/>
        </w:rPr>
        <w:t>る</w:t>
      </w:r>
      <w:r w:rsidR="009E0B8C" w:rsidRPr="00767D0E">
        <w:rPr>
          <w:rFonts w:asciiTheme="minorEastAsia" w:hAnsiTheme="minorEastAsia" w:cs="Times New Roman"/>
          <w:color w:val="000000"/>
          <w:kern w:val="0"/>
          <w:szCs w:val="21"/>
        </w:rPr>
        <w:t>ことは、有価証券の評価や株式の株価に影響する</w:t>
      </w:r>
    </w:p>
    <w:p w:rsidR="009E0B8C" w:rsidRDefault="00DA7ECC" w:rsidP="00452E89">
      <w:pPr>
        <w:widowControl/>
        <w:ind w:firstLineChars="100" w:firstLine="210"/>
        <w:jc w:val="left"/>
        <w:rPr>
          <w:rFonts w:asciiTheme="minorEastAsia" w:hAnsiTheme="minorEastAsia" w:cs="Times New Roman" w:hint="eastAsia"/>
          <w:color w:val="000000"/>
          <w:kern w:val="0"/>
          <w:szCs w:val="21"/>
        </w:rPr>
      </w:pPr>
      <w:r>
        <w:rPr>
          <w:rFonts w:asciiTheme="minorEastAsia" w:hAnsiTheme="minorEastAsia" w:cs="Times New Roman" w:hint="eastAsia"/>
          <w:color w:val="000000"/>
          <w:kern w:val="0"/>
          <w:szCs w:val="21"/>
        </w:rPr>
        <w:t>よって</w:t>
      </w:r>
      <w:r w:rsidR="009E0B8C" w:rsidRPr="00767D0E">
        <w:rPr>
          <w:rFonts w:asciiTheme="minorEastAsia" w:hAnsiTheme="minorEastAsia" w:cs="Times New Roman"/>
          <w:color w:val="000000"/>
          <w:kern w:val="0"/>
          <w:szCs w:val="21"/>
        </w:rPr>
        <w:t>、経営者に対して有効な内部統制体制を構築する強いインセンティブを与えることになる</w:t>
      </w:r>
    </w:p>
    <w:p w:rsidR="00DA7ECC" w:rsidRPr="00DA7ECC" w:rsidRDefault="00452E89" w:rsidP="00DA7ECC">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rsidR="009E0B8C" w:rsidRPr="00DA7ECC" w:rsidRDefault="009E0B8C" w:rsidP="00DA7ECC">
      <w:pPr>
        <w:pStyle w:val="a9"/>
        <w:widowControl/>
        <w:numPr>
          <w:ilvl w:val="0"/>
          <w:numId w:val="8"/>
        </w:numPr>
        <w:ind w:leftChars="0"/>
        <w:jc w:val="left"/>
        <w:textAlignment w:val="baseline"/>
        <w:rPr>
          <w:rFonts w:asciiTheme="minorEastAsia" w:hAnsiTheme="minorEastAsia" w:cs="Arial"/>
          <w:color w:val="000000"/>
          <w:kern w:val="0"/>
          <w:szCs w:val="21"/>
        </w:rPr>
      </w:pPr>
      <w:r w:rsidRPr="00DA7ECC">
        <w:rPr>
          <w:rFonts w:asciiTheme="minorEastAsia" w:hAnsiTheme="minorEastAsia" w:cs="Times New Roman"/>
          <w:color w:val="000000"/>
          <w:kern w:val="0"/>
          <w:szCs w:val="21"/>
        </w:rPr>
        <w:lastRenderedPageBreak/>
        <w:t>弱点</w:t>
      </w:r>
    </w:p>
    <w:p w:rsidR="009E0B8C" w:rsidRPr="00767D0E" w:rsidRDefault="009E0B8C" w:rsidP="00D836D5">
      <w:pPr>
        <w:widowControl/>
        <w:ind w:left="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内部統制の導入の際に莫大なコストがかかるため、中小規模の企業では実現できない</w:t>
      </w:r>
    </w:p>
    <w:p w:rsidR="00D836D5" w:rsidRPr="00767D0E" w:rsidRDefault="00D836D5" w:rsidP="00D836D5">
      <w:pPr>
        <w:widowControl/>
        <w:jc w:val="left"/>
        <w:rPr>
          <w:rFonts w:asciiTheme="minorEastAsia" w:hAnsiTheme="minorEastAsia" w:cs="Times New Roman"/>
          <w:b/>
          <w:bCs/>
          <w:color w:val="000000"/>
          <w:kern w:val="0"/>
          <w:szCs w:val="21"/>
        </w:rPr>
      </w:pPr>
    </w:p>
    <w:p w:rsidR="00DA7ECC" w:rsidRDefault="00DA7ECC" w:rsidP="00D836D5">
      <w:pPr>
        <w:widowControl/>
        <w:jc w:val="left"/>
        <w:rPr>
          <w:rFonts w:asciiTheme="minorEastAsia" w:hAnsiTheme="minorEastAsia" w:cs="Times New Roman" w:hint="eastAsia"/>
          <w:b/>
          <w:bCs/>
          <w:color w:val="000000"/>
          <w:kern w:val="0"/>
          <w:szCs w:val="21"/>
        </w:rPr>
      </w:pPr>
    </w:p>
    <w:p w:rsidR="009E0B8C" w:rsidRDefault="009E0B8C" w:rsidP="00D836D5">
      <w:pPr>
        <w:widowControl/>
        <w:jc w:val="left"/>
        <w:rPr>
          <w:rFonts w:asciiTheme="minorEastAsia" w:hAnsiTheme="minorEastAsia" w:cs="Times New Roman" w:hint="eastAsia"/>
          <w:b/>
          <w:bCs/>
          <w:color w:val="000000"/>
          <w:kern w:val="0"/>
          <w:sz w:val="28"/>
          <w:szCs w:val="28"/>
        </w:rPr>
      </w:pPr>
      <w:r w:rsidRPr="00452E89">
        <w:rPr>
          <w:rFonts w:asciiTheme="minorEastAsia" w:hAnsiTheme="minorEastAsia" w:cs="Times New Roman"/>
          <w:b/>
          <w:bCs/>
          <w:color w:val="000000"/>
          <w:kern w:val="0"/>
          <w:sz w:val="28"/>
          <w:szCs w:val="28"/>
        </w:rPr>
        <w:t>３．日本における内部統制システム</w:t>
      </w:r>
    </w:p>
    <w:p w:rsidR="00452E89" w:rsidRPr="00452E89" w:rsidRDefault="00452E89" w:rsidP="00D836D5">
      <w:pPr>
        <w:widowControl/>
        <w:jc w:val="left"/>
        <w:rPr>
          <w:rFonts w:asciiTheme="minorEastAsia" w:hAnsiTheme="minorEastAsia" w:cs="Times New Roman"/>
          <w:b/>
          <w:bCs/>
          <w:color w:val="000000"/>
          <w:kern w:val="0"/>
          <w:szCs w:val="21"/>
        </w:rPr>
      </w:pP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b/>
          <w:bCs/>
          <w:color w:val="000000"/>
          <w:kern w:val="0"/>
          <w:szCs w:val="21"/>
        </w:rPr>
        <w:t>【　内部統制　】</w:t>
      </w:r>
    </w:p>
    <w:p w:rsidR="009E0B8C" w:rsidRPr="00767D0E" w:rsidRDefault="009E0B8C" w:rsidP="009F0F52">
      <w:pPr>
        <w:widowControl/>
        <w:numPr>
          <w:ilvl w:val="0"/>
          <w:numId w:val="12"/>
        </w:numPr>
        <w:jc w:val="left"/>
        <w:textAlignment w:val="baseline"/>
        <w:rPr>
          <w:rFonts w:asciiTheme="minorEastAsia" w:hAnsiTheme="minorEastAsia" w:cs="Arial"/>
          <w:color w:val="000000"/>
          <w:kern w:val="0"/>
          <w:szCs w:val="21"/>
        </w:rPr>
      </w:pPr>
      <w:r w:rsidRPr="00767D0E">
        <w:rPr>
          <w:rFonts w:asciiTheme="minorEastAsia" w:hAnsiTheme="minorEastAsia" w:cs="Times New Roman"/>
          <w:color w:val="000000"/>
          <w:kern w:val="0"/>
          <w:szCs w:val="21"/>
        </w:rPr>
        <w:t>業務の有効性および効率性</w:t>
      </w:r>
    </w:p>
    <w:p w:rsidR="009E0B8C" w:rsidRPr="00767D0E" w:rsidRDefault="009E0B8C" w:rsidP="009F0F52">
      <w:pPr>
        <w:widowControl/>
        <w:numPr>
          <w:ilvl w:val="0"/>
          <w:numId w:val="12"/>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財務報告の信頼性</w:t>
      </w:r>
    </w:p>
    <w:p w:rsidR="009E0B8C" w:rsidRPr="00767D0E" w:rsidRDefault="009E0B8C" w:rsidP="009F0F52">
      <w:pPr>
        <w:widowControl/>
        <w:numPr>
          <w:ilvl w:val="0"/>
          <w:numId w:val="12"/>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事業活動にかかわる法令の遵守</w:t>
      </w:r>
    </w:p>
    <w:p w:rsidR="009E0B8C" w:rsidRPr="00767D0E" w:rsidRDefault="009E0B8C" w:rsidP="009F0F52">
      <w:pPr>
        <w:widowControl/>
        <w:numPr>
          <w:ilvl w:val="0"/>
          <w:numId w:val="12"/>
        </w:numPr>
        <w:jc w:val="left"/>
        <w:textAlignment w:val="baseline"/>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資産の保全</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この</w:t>
      </w:r>
      <w:r w:rsidR="009F0F52">
        <w:rPr>
          <w:rFonts w:cs="Times New Roman" w:hint="eastAsia"/>
          <w:color w:val="000000"/>
          <w:kern w:val="0"/>
          <w:szCs w:val="21"/>
        </w:rPr>
        <w:t>4</w:t>
      </w:r>
      <w:r w:rsidRPr="00767D0E">
        <w:rPr>
          <w:rFonts w:asciiTheme="minorEastAsia" w:hAnsiTheme="minorEastAsia" w:cs="Times New Roman"/>
          <w:color w:val="000000"/>
          <w:kern w:val="0"/>
          <w:szCs w:val="21"/>
        </w:rPr>
        <w:t>つの目的が達成していることを保証するために、企業集団の業務に組み込まれ構築され、派遣や臨時雇用の従業員など</w:t>
      </w:r>
      <w:r w:rsidR="00C36977">
        <w:rPr>
          <w:rFonts w:asciiTheme="minorEastAsia" w:hAnsiTheme="minorEastAsia" w:cs="Times New Roman" w:hint="eastAsia"/>
          <w:color w:val="000000"/>
          <w:kern w:val="0"/>
          <w:szCs w:val="21"/>
        </w:rPr>
        <w:t>、</w:t>
      </w:r>
      <w:r w:rsidRPr="00767D0E">
        <w:rPr>
          <w:rFonts w:asciiTheme="minorEastAsia" w:hAnsiTheme="minorEastAsia" w:cs="Times New Roman"/>
          <w:color w:val="000000"/>
          <w:kern w:val="0"/>
          <w:szCs w:val="21"/>
        </w:rPr>
        <w:t>企業集団内のすべての者が業務の中で遂行するプロセス</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（1）統制環境、（2）リスクの評価と対応、（3）統制活動、（4）情報の伝項、（5）モニタリング（監視活動）、（6）ITへの対応の6つの基本要素で構成される</w:t>
      </w:r>
    </w:p>
    <w:p w:rsidR="009E0B8C" w:rsidRPr="00767D0E" w:rsidRDefault="009E0B8C" w:rsidP="009E0B8C">
      <w:pPr>
        <w:widowControl/>
        <w:jc w:val="left"/>
        <w:rPr>
          <w:rFonts w:asciiTheme="minorEastAsia" w:hAnsiTheme="minorEastAsia" w:cs="ＭＳ Ｐゴシック"/>
          <w:kern w:val="0"/>
          <w:szCs w:val="21"/>
        </w:rPr>
      </w:pPr>
    </w:p>
    <w:p w:rsidR="00AC5EEF" w:rsidRPr="00767D0E" w:rsidRDefault="00AC5EEF" w:rsidP="00AC5EEF">
      <w:pPr>
        <w:widowControl/>
        <w:jc w:val="left"/>
        <w:rPr>
          <w:rFonts w:asciiTheme="minorEastAsia" w:hAnsiTheme="minorEastAsia" w:cs="ＭＳ Ｐゴシック"/>
          <w:kern w:val="0"/>
          <w:szCs w:val="21"/>
        </w:rPr>
      </w:pPr>
    </w:p>
    <w:p w:rsidR="00C36977" w:rsidRPr="00C36977" w:rsidRDefault="00C36977" w:rsidP="00AC5EEF">
      <w:pPr>
        <w:widowControl/>
        <w:jc w:val="left"/>
        <w:rPr>
          <w:rFonts w:asciiTheme="minorEastAsia" w:hAnsiTheme="minorEastAsia" w:cs="ＭＳ Ｐゴシック" w:hint="eastAsia"/>
          <w:b/>
          <w:kern w:val="0"/>
          <w:szCs w:val="21"/>
        </w:rPr>
      </w:pPr>
      <w:r w:rsidRPr="00C36977">
        <w:rPr>
          <w:rFonts w:asciiTheme="minorEastAsia" w:hAnsiTheme="minorEastAsia" w:cs="ＭＳ Ｐゴシック" w:hint="eastAsia"/>
          <w:b/>
          <w:kern w:val="0"/>
          <w:szCs w:val="21"/>
        </w:rPr>
        <w:t>善管注意義務</w:t>
      </w:r>
      <w:r w:rsidRPr="00C36977">
        <w:rPr>
          <w:rFonts w:asciiTheme="minorEastAsia" w:hAnsiTheme="minorEastAsia" w:cs="ＭＳ Ｐゴシック" w:hint="eastAsia"/>
          <w:kern w:val="0"/>
          <w:szCs w:val="21"/>
        </w:rPr>
        <w:t>（会社法第</w:t>
      </w:r>
      <w:r w:rsidRPr="00C36977">
        <w:rPr>
          <w:rFonts w:cs="ＭＳ Ｐゴシック" w:hint="eastAsia"/>
          <w:kern w:val="0"/>
          <w:szCs w:val="21"/>
        </w:rPr>
        <w:t>330</w:t>
      </w:r>
      <w:r w:rsidRPr="00C36977">
        <w:rPr>
          <w:rFonts w:asciiTheme="minorEastAsia" w:hAnsiTheme="minorEastAsia" w:cs="ＭＳ Ｐゴシック" w:hint="eastAsia"/>
          <w:kern w:val="0"/>
          <w:szCs w:val="21"/>
        </w:rPr>
        <w:t>条）</w:t>
      </w:r>
    </w:p>
    <w:p w:rsidR="00AC5EEF" w:rsidRPr="00767D0E" w:rsidRDefault="00C36977" w:rsidP="00AC5EE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――民法</w:t>
      </w:r>
      <w:r>
        <w:rPr>
          <w:rFonts w:cs="ＭＳ Ｐゴシック" w:hint="eastAsia"/>
          <w:kern w:val="0"/>
          <w:szCs w:val="21"/>
        </w:rPr>
        <w:t>644</w:t>
      </w:r>
      <w:r w:rsidR="00AC5EEF" w:rsidRPr="00767D0E">
        <w:rPr>
          <w:rFonts w:asciiTheme="minorEastAsia" w:hAnsiTheme="minorEastAsia" w:cs="ＭＳ Ｐゴシック" w:hint="eastAsia"/>
          <w:kern w:val="0"/>
          <w:szCs w:val="21"/>
        </w:rPr>
        <w:t>条「受任者は、委</w:t>
      </w:r>
      <w:r>
        <w:rPr>
          <w:rFonts w:asciiTheme="minorEastAsia" w:hAnsiTheme="minorEastAsia" w:cs="ＭＳ Ｐゴシック" w:hint="eastAsia"/>
          <w:kern w:val="0"/>
          <w:szCs w:val="21"/>
        </w:rPr>
        <w:t>任の本旨に従い、善良な管理者の注意をもって、委任事務を処理する義務</w:t>
      </w:r>
      <w:r w:rsidR="00AC5EEF" w:rsidRPr="00767D0E">
        <w:rPr>
          <w:rFonts w:asciiTheme="minorEastAsia" w:hAnsiTheme="minorEastAsia" w:cs="ＭＳ Ｐゴシック" w:hint="eastAsia"/>
          <w:kern w:val="0"/>
          <w:szCs w:val="21"/>
        </w:rPr>
        <w:t>を負う」を援用したもの</w:t>
      </w:r>
    </w:p>
    <w:p w:rsidR="00AC5EEF" w:rsidRPr="00767D0E" w:rsidRDefault="00C36977" w:rsidP="00AC5EEF">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59264" behindDoc="1" locked="0" layoutInCell="1" allowOverlap="1" wp14:anchorId="34132869" wp14:editId="5E0200D6">
                <wp:simplePos x="0" y="0"/>
                <wp:positionH relativeFrom="column">
                  <wp:posOffset>209550</wp:posOffset>
                </wp:positionH>
                <wp:positionV relativeFrom="paragraph">
                  <wp:posOffset>85725</wp:posOffset>
                </wp:positionV>
                <wp:extent cx="1228725" cy="676275"/>
                <wp:effectExtent l="38100" t="0" r="9525" b="47625"/>
                <wp:wrapNone/>
                <wp:docPr id="5" name="下矢印 5"/>
                <wp:cNvGraphicFramePr/>
                <a:graphic xmlns:a="http://schemas.openxmlformats.org/drawingml/2006/main">
                  <a:graphicData uri="http://schemas.microsoft.com/office/word/2010/wordprocessingShape">
                    <wps:wsp>
                      <wps:cNvSpPr/>
                      <wps:spPr>
                        <a:xfrm>
                          <a:off x="0" y="0"/>
                          <a:ext cx="1228725" cy="676275"/>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6.5pt;margin-top:6.75pt;width:96.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" adj="10800" fillcolor="white [3201]" strokecolor="black [3200]" strokeweight=".25pt"/>
            </w:pict>
          </mc:Fallback>
        </mc:AlternateContent>
      </w:r>
      <w:r>
        <w:rPr>
          <w:rFonts w:asciiTheme="minorEastAsia" w:hAnsiTheme="minorEastAsia" w:cs="ＭＳ Ｐゴシック" w:hint="eastAsia"/>
          <w:noProof/>
          <w:kern w:val="0"/>
          <w:szCs w:val="21"/>
        </w:rPr>
        <mc:AlternateContent>
          <mc:Choice Requires="wps">
            <w:drawing>
              <wp:anchor distT="0" distB="0" distL="114300" distR="114300" simplePos="0" relativeHeight="251660288" behindDoc="0" locked="0" layoutInCell="1" allowOverlap="1" wp14:anchorId="42E481AE" wp14:editId="534FB658">
                <wp:simplePos x="0" y="0"/>
                <wp:positionH relativeFrom="column">
                  <wp:posOffset>581025</wp:posOffset>
                </wp:positionH>
                <wp:positionV relativeFrom="paragraph">
                  <wp:posOffset>219075</wp:posOffset>
                </wp:positionV>
                <wp:extent cx="5524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977" w:rsidRDefault="00C36977">
                            <w:r>
                              <w:rPr>
                                <w:rFonts w:hint="eastAsia"/>
                              </w:rPr>
                              <w:t>違反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5.75pt;margin-top:17.25pt;width:4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cCqAIAAJo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" fillcolor="white [3201]" stroked="f" strokeweight=".5pt">
                <v:textbox>
                  <w:txbxContent>
                    <w:p w:rsidR="00C36977" w:rsidRDefault="00C36977">
                      <w:r>
                        <w:rPr>
                          <w:rFonts w:hint="eastAsia"/>
                        </w:rPr>
                        <w:t>違反</w:t>
                      </w:r>
                    </w:p>
                  </w:txbxContent>
                </v:textbox>
              </v:shape>
            </w:pict>
          </mc:Fallback>
        </mc:AlternateContent>
      </w:r>
    </w:p>
    <w:p w:rsidR="00AC5EEF" w:rsidRPr="00767D0E" w:rsidRDefault="00C36977" w:rsidP="00AC5EE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p>
    <w:p w:rsidR="00AC5EEF" w:rsidRDefault="00AC5EEF" w:rsidP="00AC5EEF">
      <w:pPr>
        <w:widowControl/>
        <w:jc w:val="left"/>
        <w:rPr>
          <w:rFonts w:asciiTheme="minorEastAsia" w:hAnsiTheme="minorEastAsia" w:cs="ＭＳ Ｐゴシック" w:hint="eastAsia"/>
          <w:kern w:val="0"/>
          <w:szCs w:val="21"/>
        </w:rPr>
      </w:pPr>
    </w:p>
    <w:p w:rsidR="00C36977" w:rsidRPr="00767D0E" w:rsidRDefault="00C36977" w:rsidP="00AC5EEF">
      <w:pPr>
        <w:widowControl/>
        <w:jc w:val="left"/>
        <w:rPr>
          <w:rFonts w:asciiTheme="minorEastAsia" w:hAnsiTheme="minorEastAsia" w:cs="ＭＳ Ｐゴシック"/>
          <w:kern w:val="0"/>
          <w:szCs w:val="21"/>
        </w:rPr>
      </w:pPr>
    </w:p>
    <w:p w:rsidR="00C36977" w:rsidRDefault="00AC5EEF" w:rsidP="00AC5EEF">
      <w:pPr>
        <w:widowControl/>
        <w:jc w:val="left"/>
        <w:rPr>
          <w:rFonts w:asciiTheme="minorEastAsia" w:hAnsiTheme="minorEastAsia" w:cs="ＭＳ Ｐゴシック" w:hint="eastAsia"/>
          <w:kern w:val="0"/>
          <w:szCs w:val="21"/>
        </w:rPr>
      </w:pPr>
      <w:r w:rsidRPr="00C36977">
        <w:rPr>
          <w:rFonts w:asciiTheme="minorEastAsia" w:hAnsiTheme="minorEastAsia" w:cs="ＭＳ Ｐゴシック" w:hint="eastAsia"/>
          <w:b/>
          <w:kern w:val="0"/>
          <w:szCs w:val="21"/>
        </w:rPr>
        <w:t>任務懈怠</w:t>
      </w:r>
      <w:r w:rsidR="00C36977">
        <w:rPr>
          <w:rFonts w:asciiTheme="minorEastAsia" w:hAnsiTheme="minorEastAsia" w:cs="ＭＳ Ｐゴシック" w:hint="eastAsia"/>
          <w:kern w:val="0"/>
          <w:szCs w:val="21"/>
        </w:rPr>
        <w:t>（第</w:t>
      </w:r>
      <w:r w:rsidR="00C36977">
        <w:rPr>
          <w:rFonts w:cs="ＭＳ Ｐゴシック" w:hint="eastAsia"/>
          <w:kern w:val="0"/>
          <w:szCs w:val="21"/>
        </w:rPr>
        <w:t>423</w:t>
      </w:r>
      <w:r w:rsidR="00C36977">
        <w:rPr>
          <w:rFonts w:asciiTheme="minorEastAsia" w:hAnsiTheme="minorEastAsia" w:cs="ＭＳ Ｐゴシック" w:hint="eastAsia"/>
          <w:kern w:val="0"/>
          <w:szCs w:val="21"/>
        </w:rPr>
        <w:t>条</w:t>
      </w:r>
      <w:r w:rsidR="00C36977">
        <w:rPr>
          <w:rFonts w:cs="ＭＳ Ｐゴシック" w:hint="eastAsia"/>
          <w:kern w:val="0"/>
          <w:szCs w:val="21"/>
        </w:rPr>
        <w:t>1</w:t>
      </w:r>
      <w:r w:rsidRPr="00767D0E">
        <w:rPr>
          <w:rFonts w:asciiTheme="minorEastAsia" w:hAnsiTheme="minorEastAsia" w:cs="ＭＳ Ｐゴシック" w:hint="eastAsia"/>
          <w:kern w:val="0"/>
          <w:szCs w:val="21"/>
        </w:rPr>
        <w:t>項）</w:t>
      </w:r>
    </w:p>
    <w:p w:rsidR="00AC5EEF" w:rsidRPr="00767D0E" w:rsidRDefault="00C36977" w:rsidP="00AC5EE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AC5EEF" w:rsidRPr="00767D0E">
        <w:rPr>
          <w:rFonts w:asciiTheme="minorEastAsia" w:hAnsiTheme="minorEastAsia" w:cs="ＭＳ Ｐゴシック" w:hint="eastAsia"/>
          <w:kern w:val="0"/>
          <w:szCs w:val="21"/>
        </w:rPr>
        <w:t>取締役、監査役、会計参与、会計監査人、執行役はその任務を怠ったときは、これによって生じた責任（→損害賠償責任）を会社に対して負うもの</w:t>
      </w:r>
    </w:p>
    <w:p w:rsidR="009E0B8C" w:rsidRPr="00767D0E" w:rsidRDefault="009E0B8C" w:rsidP="009E0B8C">
      <w:pPr>
        <w:widowControl/>
        <w:jc w:val="left"/>
        <w:rPr>
          <w:rFonts w:asciiTheme="minorEastAsia" w:hAnsiTheme="minorEastAsia" w:cs="ＭＳ Ｐゴシック"/>
          <w:kern w:val="0"/>
          <w:szCs w:val="21"/>
        </w:rPr>
      </w:pPr>
    </w:p>
    <w:p w:rsidR="00AC5EEF" w:rsidRPr="00767D0E" w:rsidRDefault="00AC5EEF" w:rsidP="009E0B8C">
      <w:pPr>
        <w:widowControl/>
        <w:jc w:val="left"/>
        <w:rPr>
          <w:rFonts w:asciiTheme="minorEastAsia" w:hAnsiTheme="minorEastAsia" w:cs="Times New Roman"/>
          <w:color w:val="000000"/>
          <w:kern w:val="0"/>
          <w:szCs w:val="21"/>
        </w:rPr>
      </w:pPr>
    </w:p>
    <w:p w:rsidR="009E0B8C" w:rsidRPr="00C36977" w:rsidRDefault="00C36977" w:rsidP="009E0B8C">
      <w:pPr>
        <w:widowControl/>
        <w:jc w:val="left"/>
        <w:rPr>
          <w:rFonts w:asciiTheme="minorEastAsia" w:hAnsiTheme="minorEastAsia" w:cs="ＭＳ Ｐゴシック" w:hint="eastAsia"/>
          <w:b/>
          <w:kern w:val="0"/>
          <w:szCs w:val="21"/>
        </w:rPr>
      </w:pPr>
      <w:r w:rsidRPr="00C36977">
        <w:rPr>
          <w:rFonts w:asciiTheme="minorEastAsia" w:hAnsiTheme="minorEastAsia" w:cs="Times New Roman" w:hint="eastAsia"/>
          <w:b/>
          <w:color w:val="000000"/>
          <w:kern w:val="0"/>
          <w:szCs w:val="21"/>
        </w:rPr>
        <w:t xml:space="preserve">【　</w:t>
      </w:r>
      <w:r w:rsidR="009E0B8C" w:rsidRPr="00C36977">
        <w:rPr>
          <w:rFonts w:asciiTheme="minorEastAsia" w:hAnsiTheme="minorEastAsia" w:cs="Times New Roman"/>
          <w:b/>
          <w:color w:val="000000"/>
          <w:kern w:val="0"/>
          <w:szCs w:val="21"/>
        </w:rPr>
        <w:t>企業集団における内部統制が問題となった事例</w:t>
      </w:r>
      <w:r w:rsidRPr="00C36977">
        <w:rPr>
          <w:rFonts w:asciiTheme="minorEastAsia" w:hAnsiTheme="minorEastAsia" w:cs="Times New Roman" w:hint="eastAsia"/>
          <w:b/>
          <w:color w:val="000000"/>
          <w:kern w:val="0"/>
          <w:szCs w:val="21"/>
        </w:rPr>
        <w:t xml:space="preserve">　】</w:t>
      </w:r>
    </w:p>
    <w:p w:rsidR="009E0B8C" w:rsidRPr="00767D0E" w:rsidRDefault="009E0B8C" w:rsidP="00C36977">
      <w:pPr>
        <w:widowControl/>
        <w:ind w:firstLineChars="100" w:firstLine="210"/>
        <w:jc w:val="left"/>
        <w:rPr>
          <w:rFonts w:asciiTheme="minorEastAsia" w:hAnsiTheme="minorEastAsia" w:cs="ＭＳ Ｐゴシック"/>
          <w:kern w:val="0"/>
          <w:szCs w:val="21"/>
          <w:lang w:eastAsia="zh-TW"/>
        </w:rPr>
      </w:pPr>
      <w:r w:rsidRPr="00767D0E">
        <w:rPr>
          <w:rFonts w:asciiTheme="minorEastAsia" w:hAnsiTheme="minorEastAsia" w:cs="Times New Roman"/>
          <w:color w:val="000000"/>
          <w:kern w:val="0"/>
          <w:szCs w:val="21"/>
          <w:lang w:eastAsia="zh-TW"/>
        </w:rPr>
        <w:t>（１）東京電力事件（</w:t>
      </w:r>
      <w:r w:rsidR="009F0F52">
        <w:rPr>
          <w:rFonts w:cs="Times New Roman" w:hint="eastAsia"/>
          <w:color w:val="000000"/>
          <w:kern w:val="0"/>
          <w:szCs w:val="21"/>
        </w:rPr>
        <w:t>1999</w:t>
      </w:r>
      <w:r w:rsidRPr="00767D0E">
        <w:rPr>
          <w:rFonts w:asciiTheme="minorEastAsia" w:hAnsiTheme="minorEastAsia" w:cs="Times New Roman"/>
          <w:color w:val="000000"/>
          <w:kern w:val="0"/>
          <w:szCs w:val="21"/>
          <w:lang w:eastAsia="zh-TW"/>
        </w:rPr>
        <w:t>年）</w:t>
      </w:r>
    </w:p>
    <w:p w:rsidR="009E0B8C" w:rsidRPr="00767D0E" w:rsidRDefault="00AC5EEF" w:rsidP="00C36977">
      <w:pPr>
        <w:widowControl/>
        <w:ind w:firstLineChars="100" w:firstLine="21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w:t>
      </w:r>
      <w:r w:rsidR="003B62F6" w:rsidRPr="00767D0E">
        <w:rPr>
          <w:rFonts w:asciiTheme="minorEastAsia" w:hAnsiTheme="minorEastAsia" w:cs="Times New Roman" w:hint="eastAsia"/>
          <w:color w:val="000000"/>
          <w:kern w:val="0"/>
          <w:szCs w:val="21"/>
        </w:rPr>
        <w:t>２</w:t>
      </w:r>
      <w:r w:rsidR="00C36977">
        <w:rPr>
          <w:rFonts w:asciiTheme="minorEastAsia" w:hAnsiTheme="minorEastAsia" w:cs="Times New Roman"/>
          <w:color w:val="000000"/>
          <w:kern w:val="0"/>
          <w:szCs w:val="21"/>
        </w:rPr>
        <w:t>）大和銀行</w:t>
      </w:r>
      <w:r w:rsidR="00C36977">
        <w:rPr>
          <w:rFonts w:asciiTheme="minorEastAsia" w:hAnsiTheme="minorEastAsia" w:cs="Times New Roman" w:hint="eastAsia"/>
          <w:color w:val="000000"/>
          <w:kern w:val="0"/>
          <w:szCs w:val="21"/>
        </w:rPr>
        <w:t>ニューヨーク支店</w:t>
      </w:r>
      <w:r w:rsidR="00C36977">
        <w:rPr>
          <w:rFonts w:asciiTheme="minorEastAsia" w:hAnsiTheme="minorEastAsia" w:cs="Times New Roman"/>
          <w:color w:val="000000"/>
          <w:kern w:val="0"/>
          <w:szCs w:val="21"/>
        </w:rPr>
        <w:t>巨額</w:t>
      </w:r>
      <w:r w:rsidR="00C36977">
        <w:rPr>
          <w:rFonts w:asciiTheme="minorEastAsia" w:hAnsiTheme="minorEastAsia" w:cs="Times New Roman" w:hint="eastAsia"/>
          <w:color w:val="000000"/>
          <w:kern w:val="0"/>
          <w:szCs w:val="21"/>
        </w:rPr>
        <w:t>粉飾</w:t>
      </w:r>
      <w:r w:rsidR="009E0B8C" w:rsidRPr="00767D0E">
        <w:rPr>
          <w:rFonts w:asciiTheme="minorEastAsia" w:hAnsiTheme="minorEastAsia" w:cs="Times New Roman"/>
          <w:color w:val="000000"/>
          <w:kern w:val="0"/>
          <w:szCs w:val="21"/>
        </w:rPr>
        <w:t>事件（</w:t>
      </w:r>
      <w:r w:rsidR="009E0B8C" w:rsidRPr="009F0F52">
        <w:rPr>
          <w:rFonts w:cs="Times New Roman"/>
          <w:color w:val="000000"/>
          <w:kern w:val="0"/>
          <w:szCs w:val="21"/>
        </w:rPr>
        <w:t>2000</w:t>
      </w:r>
      <w:r w:rsidR="009E0B8C" w:rsidRPr="00767D0E">
        <w:rPr>
          <w:rFonts w:asciiTheme="minorEastAsia" w:hAnsiTheme="minorEastAsia" w:cs="Times New Roman"/>
          <w:color w:val="000000"/>
          <w:kern w:val="0"/>
          <w:szCs w:val="21"/>
        </w:rPr>
        <w:t>年）</w:t>
      </w:r>
    </w:p>
    <w:p w:rsidR="00AC5EEF" w:rsidRPr="00767D0E" w:rsidRDefault="00AC5EEF" w:rsidP="00C36977">
      <w:pPr>
        <w:widowControl/>
        <w:ind w:firstLineChars="100" w:firstLine="210"/>
        <w:jc w:val="left"/>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w:t>
      </w:r>
      <w:r w:rsidR="003B62F6" w:rsidRPr="00767D0E">
        <w:rPr>
          <w:rFonts w:asciiTheme="minorEastAsia" w:hAnsiTheme="minorEastAsia" w:cs="Times New Roman" w:hint="eastAsia"/>
          <w:color w:val="000000"/>
          <w:kern w:val="0"/>
          <w:szCs w:val="21"/>
        </w:rPr>
        <w:t>３</w:t>
      </w:r>
      <w:r w:rsidR="009E0B8C" w:rsidRPr="00767D0E">
        <w:rPr>
          <w:rFonts w:asciiTheme="minorEastAsia" w:hAnsiTheme="minorEastAsia" w:cs="Times New Roman"/>
          <w:color w:val="000000"/>
          <w:kern w:val="0"/>
          <w:szCs w:val="21"/>
        </w:rPr>
        <w:t>）ヤクルト株主代表訴訟事件（</w:t>
      </w:r>
      <w:r w:rsidR="009E0B8C" w:rsidRPr="009F0F52">
        <w:rPr>
          <w:rFonts w:cs="Times New Roman"/>
          <w:color w:val="000000"/>
          <w:kern w:val="0"/>
          <w:szCs w:val="21"/>
        </w:rPr>
        <w:t>2001</w:t>
      </w:r>
      <w:r w:rsidR="009E0B8C" w:rsidRPr="00767D0E">
        <w:rPr>
          <w:rFonts w:asciiTheme="minorEastAsia" w:hAnsiTheme="minorEastAsia" w:cs="Times New Roman"/>
          <w:color w:val="000000"/>
          <w:kern w:val="0"/>
          <w:szCs w:val="21"/>
        </w:rPr>
        <w:t>年)</w:t>
      </w:r>
    </w:p>
    <w:p w:rsidR="00C36977" w:rsidRDefault="00AC5EEF" w:rsidP="009E0B8C">
      <w:pPr>
        <w:widowControl/>
        <w:jc w:val="left"/>
        <w:rPr>
          <w:rFonts w:asciiTheme="minorEastAsia" w:hAnsiTheme="minorEastAsia" w:cs="ＭＳ Ｐゴシック"/>
          <w:kern w:val="0"/>
          <w:szCs w:val="21"/>
        </w:rPr>
      </w:pPr>
      <w:r w:rsidRPr="00767D0E">
        <w:rPr>
          <w:rFonts w:asciiTheme="minorEastAsia" w:hAnsiTheme="minorEastAsia" w:cs="ＭＳ Ｐゴシック"/>
          <w:kern w:val="0"/>
          <w:szCs w:val="21"/>
        </w:rPr>
        <w:t xml:space="preserve"> </w:t>
      </w:r>
    </w:p>
    <w:p w:rsidR="009E0B8C" w:rsidRPr="00767D0E" w:rsidRDefault="00C36977" w:rsidP="009E0B8C">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rsidR="009E0B8C" w:rsidRPr="00C36977" w:rsidRDefault="009E0B8C" w:rsidP="009E0B8C">
      <w:pPr>
        <w:widowControl/>
        <w:jc w:val="left"/>
        <w:rPr>
          <w:rFonts w:asciiTheme="minorEastAsia" w:hAnsiTheme="minorEastAsia" w:cs="ＭＳ Ｐゴシック"/>
          <w:b/>
          <w:kern w:val="0"/>
          <w:szCs w:val="21"/>
        </w:rPr>
      </w:pPr>
      <w:r w:rsidRPr="00C36977">
        <w:rPr>
          <w:rFonts w:asciiTheme="minorEastAsia" w:hAnsiTheme="minorEastAsia" w:cs="Times New Roman"/>
          <w:b/>
          <w:color w:val="000000"/>
          <w:kern w:val="0"/>
          <w:szCs w:val="21"/>
        </w:rPr>
        <w:lastRenderedPageBreak/>
        <w:t>＜</w:t>
      </w:r>
      <w:r w:rsidR="00C36977" w:rsidRPr="00C36977">
        <w:rPr>
          <w:rFonts w:asciiTheme="minorEastAsia" w:hAnsiTheme="minorEastAsia" w:cs="Times New Roman" w:hint="eastAsia"/>
          <w:b/>
          <w:color w:val="000000"/>
          <w:kern w:val="0"/>
          <w:szCs w:val="21"/>
        </w:rPr>
        <w:t xml:space="preserve">　</w:t>
      </w:r>
      <w:r w:rsidRPr="00C36977">
        <w:rPr>
          <w:rFonts w:asciiTheme="minorEastAsia" w:hAnsiTheme="minorEastAsia" w:cs="Times New Roman"/>
          <w:b/>
          <w:color w:val="000000"/>
          <w:kern w:val="0"/>
          <w:szCs w:val="21"/>
        </w:rPr>
        <w:t>責任を負わ</w:t>
      </w:r>
      <w:r w:rsidR="00AC5EEF" w:rsidRPr="00C36977">
        <w:rPr>
          <w:rFonts w:asciiTheme="minorEastAsia" w:hAnsiTheme="minorEastAsia" w:cs="Times New Roman" w:hint="eastAsia"/>
          <w:b/>
          <w:color w:val="000000"/>
          <w:kern w:val="0"/>
          <w:szCs w:val="21"/>
        </w:rPr>
        <w:t>され</w:t>
      </w:r>
      <w:r w:rsidRPr="00C36977">
        <w:rPr>
          <w:rFonts w:asciiTheme="minorEastAsia" w:hAnsiTheme="minorEastAsia" w:cs="Times New Roman"/>
          <w:b/>
          <w:color w:val="000000"/>
          <w:kern w:val="0"/>
          <w:szCs w:val="21"/>
        </w:rPr>
        <w:t>なかった判例</w:t>
      </w:r>
      <w:r w:rsidR="00C36977" w:rsidRPr="00C36977">
        <w:rPr>
          <w:rFonts w:asciiTheme="minorEastAsia" w:hAnsiTheme="minorEastAsia" w:cs="Times New Roman" w:hint="eastAsia"/>
          <w:b/>
          <w:color w:val="000000"/>
          <w:kern w:val="0"/>
          <w:szCs w:val="21"/>
        </w:rPr>
        <w:t xml:space="preserve">　</w:t>
      </w:r>
      <w:r w:rsidRPr="00C36977">
        <w:rPr>
          <w:rFonts w:asciiTheme="minorEastAsia" w:hAnsiTheme="minorEastAsia" w:cs="Times New Roman"/>
          <w:b/>
          <w:color w:val="000000"/>
          <w:kern w:val="0"/>
          <w:szCs w:val="21"/>
        </w:rPr>
        <w:t>＞</w:t>
      </w:r>
    </w:p>
    <w:p w:rsidR="009E0B8C" w:rsidRPr="00C36977" w:rsidRDefault="00C36977" w:rsidP="009E0B8C">
      <w:pPr>
        <w:widowControl/>
        <w:jc w:val="left"/>
        <w:rPr>
          <w:rFonts w:asciiTheme="minorEastAsia" w:hAnsiTheme="minorEastAsia" w:cs="ＭＳ Ｐゴシック"/>
          <w:kern w:val="0"/>
          <w:szCs w:val="21"/>
        </w:rPr>
      </w:pPr>
      <w:r w:rsidRPr="00C36977">
        <w:rPr>
          <w:rFonts w:asciiTheme="minorEastAsia" w:hAnsiTheme="minorEastAsia" w:cs="Times New Roman" w:hint="eastAsia"/>
          <w:color w:val="000000"/>
          <w:kern w:val="0"/>
          <w:szCs w:val="21"/>
        </w:rPr>
        <w:t>（１）</w:t>
      </w:r>
      <w:r w:rsidRPr="00C36977">
        <w:rPr>
          <w:rFonts w:asciiTheme="minorEastAsia" w:hAnsiTheme="minorEastAsia" w:cs="Times New Roman"/>
          <w:color w:val="000000"/>
          <w:kern w:val="0"/>
          <w:szCs w:val="21"/>
        </w:rPr>
        <w:t>東京電力事件</w:t>
      </w:r>
    </w:p>
    <w:p w:rsidR="009E0B8C" w:rsidRPr="00767D0E" w:rsidRDefault="00C36977" w:rsidP="009E0B8C">
      <w:pPr>
        <w:widowControl/>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 xml:space="preserve">●　</w:t>
      </w:r>
      <w:r w:rsidR="009E0B8C" w:rsidRPr="00767D0E">
        <w:rPr>
          <w:rFonts w:asciiTheme="minorEastAsia" w:hAnsiTheme="minorEastAsia" w:cs="Times New Roman"/>
          <w:color w:val="000000"/>
          <w:kern w:val="0"/>
          <w:szCs w:val="21"/>
        </w:rPr>
        <w:t>事件概要</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リスク管理体制について明確に言及しない場合でも、職務分掌規程と考査部のシステムにより、従業員の不正行為に対する注意義務に懈怠はなかった、とする判例</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東京電力会社の神奈川支店およびその営業所等において、印刷会社に対して架空または水増しの発注を行い、総額</w:t>
      </w:r>
      <w:r w:rsidR="00A90BC0">
        <w:rPr>
          <w:rFonts w:cs="Times New Roman" w:hint="eastAsia"/>
          <w:color w:val="000000"/>
          <w:kern w:val="0"/>
          <w:szCs w:val="21"/>
        </w:rPr>
        <w:t>6,000</w:t>
      </w:r>
      <w:r w:rsidRPr="00767D0E">
        <w:rPr>
          <w:rFonts w:asciiTheme="minorEastAsia" w:hAnsiTheme="minorEastAsia" w:cs="Times New Roman"/>
          <w:color w:val="000000"/>
          <w:kern w:val="0"/>
          <w:szCs w:val="21"/>
        </w:rPr>
        <w:t>万円の裏金を作り、もって追徴課税されたことについて、代表取締役の業務監視の注意義務が株主代表訴訟によって争われた事件</w:t>
      </w:r>
    </w:p>
    <w:p w:rsidR="009E0B8C" w:rsidRPr="00767D0E" w:rsidRDefault="009E0B8C" w:rsidP="009E0B8C">
      <w:pPr>
        <w:widowControl/>
        <w:jc w:val="left"/>
        <w:rPr>
          <w:rFonts w:asciiTheme="minorEastAsia" w:hAnsiTheme="minorEastAsia" w:cs="ＭＳ Ｐゴシック"/>
          <w:kern w:val="0"/>
          <w:szCs w:val="21"/>
        </w:rPr>
      </w:pPr>
    </w:p>
    <w:p w:rsidR="009E0B8C" w:rsidRPr="00C36977" w:rsidRDefault="009E0B8C" w:rsidP="00C36977">
      <w:pPr>
        <w:pStyle w:val="a9"/>
        <w:widowControl/>
        <w:numPr>
          <w:ilvl w:val="0"/>
          <w:numId w:val="8"/>
        </w:numPr>
        <w:ind w:leftChars="0"/>
        <w:jc w:val="left"/>
        <w:rPr>
          <w:rFonts w:asciiTheme="minorEastAsia" w:hAnsiTheme="minorEastAsia" w:cs="ＭＳ Ｐゴシック"/>
          <w:kern w:val="0"/>
          <w:szCs w:val="21"/>
        </w:rPr>
      </w:pPr>
      <w:r w:rsidRPr="00C36977">
        <w:rPr>
          <w:rFonts w:asciiTheme="minorEastAsia" w:hAnsiTheme="minorEastAsia" w:cs="Times New Roman"/>
          <w:color w:val="000000"/>
          <w:kern w:val="0"/>
          <w:szCs w:val="21"/>
        </w:rPr>
        <w:t>裁判所の判断</w:t>
      </w:r>
    </w:p>
    <w:p w:rsidR="009E0B8C" w:rsidRPr="009F0F52" w:rsidRDefault="009E0B8C" w:rsidP="009F0F52">
      <w:pPr>
        <w:pStyle w:val="a9"/>
        <w:widowControl/>
        <w:numPr>
          <w:ilvl w:val="0"/>
          <w:numId w:val="13"/>
        </w:numPr>
        <w:ind w:leftChars="0"/>
        <w:jc w:val="left"/>
        <w:rPr>
          <w:rFonts w:asciiTheme="minorEastAsia" w:hAnsiTheme="minorEastAsia" w:cs="ＭＳ Ｐゴシック"/>
          <w:kern w:val="0"/>
          <w:szCs w:val="21"/>
        </w:rPr>
      </w:pPr>
      <w:r w:rsidRPr="009F0F52">
        <w:rPr>
          <w:rFonts w:asciiTheme="minorEastAsia" w:hAnsiTheme="minorEastAsia" w:cs="Times New Roman"/>
          <w:color w:val="000000"/>
          <w:kern w:val="0"/>
          <w:szCs w:val="21"/>
        </w:rPr>
        <w:t>職務分掌規程に基づき、物品の購入に関しては、金額基準，単</w:t>
      </w:r>
      <w:r w:rsidR="009F0F52" w:rsidRPr="009F0F52">
        <w:rPr>
          <w:rFonts w:asciiTheme="minorEastAsia" w:hAnsiTheme="minorEastAsia" w:cs="Times New Roman"/>
          <w:color w:val="000000"/>
          <w:kern w:val="0"/>
          <w:szCs w:val="21"/>
        </w:rPr>
        <w:t>価契約，需要箇所契約の別により、権限の所在が明らかにされている</w:t>
      </w:r>
      <w:r w:rsidR="009F0F52" w:rsidRPr="009F0F52">
        <w:rPr>
          <w:rFonts w:asciiTheme="minorEastAsia" w:hAnsiTheme="minorEastAsia" w:cs="Times New Roman" w:hint="eastAsia"/>
          <w:color w:val="000000"/>
          <w:kern w:val="0"/>
          <w:szCs w:val="21"/>
        </w:rPr>
        <w:t>。</w:t>
      </w:r>
    </w:p>
    <w:p w:rsidR="009E0B8C" w:rsidRPr="009F0F52" w:rsidRDefault="009E0B8C" w:rsidP="009F0F52">
      <w:pPr>
        <w:pStyle w:val="a9"/>
        <w:widowControl/>
        <w:numPr>
          <w:ilvl w:val="0"/>
          <w:numId w:val="13"/>
        </w:numPr>
        <w:ind w:leftChars="0"/>
        <w:jc w:val="left"/>
        <w:rPr>
          <w:rFonts w:asciiTheme="minorEastAsia" w:hAnsiTheme="minorEastAsia" w:cs="ＭＳ Ｐゴシック"/>
          <w:kern w:val="0"/>
          <w:szCs w:val="21"/>
        </w:rPr>
      </w:pPr>
      <w:r w:rsidRPr="009F0F52">
        <w:rPr>
          <w:rFonts w:asciiTheme="minorEastAsia" w:hAnsiTheme="minorEastAsia" w:cs="Times New Roman"/>
          <w:color w:val="000000"/>
          <w:kern w:val="0"/>
          <w:szCs w:val="21"/>
        </w:rPr>
        <w:t>指導監督体制として、本店経理部において経理処理を厳正かつ的確にするため、支店については毎年，営業所等については</w:t>
      </w:r>
      <w:r w:rsidR="009F0F52" w:rsidRPr="009F0F52">
        <w:rPr>
          <w:rFonts w:cs="Times New Roman" w:hint="eastAsia"/>
          <w:color w:val="000000"/>
          <w:kern w:val="0"/>
          <w:szCs w:val="21"/>
        </w:rPr>
        <w:t>3</w:t>
      </w:r>
      <w:r w:rsidRPr="009F0F52">
        <w:rPr>
          <w:rFonts w:asciiTheme="minorEastAsia" w:hAnsiTheme="minorEastAsia" w:cs="Times New Roman"/>
          <w:color w:val="000000"/>
          <w:kern w:val="0"/>
          <w:szCs w:val="21"/>
        </w:rPr>
        <w:t>年に</w:t>
      </w:r>
      <w:r w:rsidR="009F0F52" w:rsidRPr="009F0F52">
        <w:rPr>
          <w:rFonts w:cs="Times New Roman" w:hint="eastAsia"/>
          <w:color w:val="000000"/>
          <w:kern w:val="0"/>
          <w:szCs w:val="21"/>
        </w:rPr>
        <w:t>1</w:t>
      </w:r>
      <w:r w:rsidRPr="009F0F52">
        <w:rPr>
          <w:rFonts w:asciiTheme="minorEastAsia" w:hAnsiTheme="minorEastAsia" w:cs="Times New Roman"/>
          <w:color w:val="000000"/>
          <w:kern w:val="0"/>
          <w:szCs w:val="21"/>
        </w:rPr>
        <w:t>度，発電所については</w:t>
      </w:r>
      <w:r w:rsidR="009F0F52" w:rsidRPr="009F0F52">
        <w:rPr>
          <w:rFonts w:cs="Times New Roman" w:hint="eastAsia"/>
          <w:color w:val="000000"/>
          <w:kern w:val="0"/>
          <w:szCs w:val="21"/>
        </w:rPr>
        <w:t>2</w:t>
      </w:r>
      <w:r w:rsidRPr="009F0F52">
        <w:rPr>
          <w:rFonts w:asciiTheme="minorEastAsia" w:hAnsiTheme="minorEastAsia" w:cs="Times New Roman"/>
          <w:color w:val="000000"/>
          <w:kern w:val="0"/>
          <w:szCs w:val="21"/>
        </w:rPr>
        <w:t>年に</w:t>
      </w:r>
      <w:r w:rsidR="009F0F52" w:rsidRPr="009F0F52">
        <w:rPr>
          <w:rFonts w:cs="Times New Roman" w:hint="eastAsia"/>
          <w:color w:val="000000"/>
          <w:kern w:val="0"/>
          <w:szCs w:val="21"/>
        </w:rPr>
        <w:t>1</w:t>
      </w:r>
      <w:r w:rsidRPr="009F0F52">
        <w:rPr>
          <w:rFonts w:asciiTheme="minorEastAsia" w:hAnsiTheme="minorEastAsia" w:cs="Times New Roman"/>
          <w:color w:val="000000"/>
          <w:kern w:val="0"/>
          <w:szCs w:val="21"/>
        </w:rPr>
        <w:t>度の割合による考査を実施し、これにより、各所の業務運営が法令，各種規程およびマニュアルに従って行</w:t>
      </w:r>
      <w:r w:rsidR="009F0F52" w:rsidRPr="009F0F52">
        <w:rPr>
          <w:rFonts w:asciiTheme="minorEastAsia" w:hAnsiTheme="minorEastAsia" w:cs="Times New Roman"/>
          <w:color w:val="000000"/>
          <w:kern w:val="0"/>
          <w:szCs w:val="21"/>
        </w:rPr>
        <w:t>われ、不適切な運営がなされていないかについて審査が行われていた</w:t>
      </w:r>
      <w:r w:rsidR="009F0F52" w:rsidRPr="009F0F52">
        <w:rPr>
          <w:rFonts w:asciiTheme="minorEastAsia" w:hAnsiTheme="minorEastAsia" w:cs="Times New Roman" w:hint="eastAsia"/>
          <w:color w:val="000000"/>
          <w:kern w:val="0"/>
          <w:szCs w:val="21"/>
        </w:rPr>
        <w:t>。</w:t>
      </w:r>
    </w:p>
    <w:p w:rsidR="009E0B8C" w:rsidRPr="00767D0E" w:rsidRDefault="009E0B8C" w:rsidP="009F0F52">
      <w:pPr>
        <w:widowControl/>
        <w:ind w:left="210" w:hangingChars="100" w:hanging="210"/>
        <w:jc w:val="left"/>
        <w:rPr>
          <w:rFonts w:asciiTheme="minorEastAsia" w:hAnsiTheme="minorEastAsia" w:cs="ＭＳ Ｐゴシック"/>
          <w:kern w:val="0"/>
          <w:szCs w:val="21"/>
        </w:rPr>
      </w:pPr>
      <w:r w:rsidRPr="00767D0E">
        <w:rPr>
          <w:rFonts w:asciiTheme="minorEastAsia" w:hAnsiTheme="minorEastAsia" w:cs="ＭＳ 明朝" w:hint="eastAsia"/>
          <w:color w:val="000000"/>
          <w:kern w:val="0"/>
          <w:szCs w:val="21"/>
        </w:rPr>
        <w:t>⇒</w:t>
      </w:r>
      <w:r w:rsidRPr="00767D0E">
        <w:rPr>
          <w:rFonts w:asciiTheme="minorEastAsia" w:hAnsiTheme="minorEastAsia" w:cs="Times New Roman"/>
          <w:color w:val="000000"/>
          <w:kern w:val="0"/>
          <w:szCs w:val="21"/>
        </w:rPr>
        <w:t>本件不正取引に関して従業員に対する指導監督につき責めを負うべき特段の事情も見当たらないから、</w:t>
      </w:r>
      <w:r w:rsidRPr="00C36977">
        <w:rPr>
          <w:rFonts w:asciiTheme="minorEastAsia" w:hAnsiTheme="minorEastAsia" w:cs="Times New Roman"/>
          <w:color w:val="000000"/>
          <w:kern w:val="0"/>
          <w:szCs w:val="21"/>
          <w:u w:val="single"/>
        </w:rPr>
        <w:t>任務懈怠があるとはいえない</w:t>
      </w:r>
    </w:p>
    <w:p w:rsidR="009E0B8C" w:rsidRPr="00767D0E" w:rsidRDefault="009E0B8C" w:rsidP="009E0B8C">
      <w:pPr>
        <w:widowControl/>
        <w:jc w:val="left"/>
        <w:rPr>
          <w:rFonts w:asciiTheme="minorEastAsia" w:hAnsiTheme="minorEastAsia" w:cs="ＭＳ Ｐゴシック"/>
          <w:kern w:val="0"/>
          <w:szCs w:val="21"/>
        </w:rPr>
      </w:pPr>
    </w:p>
    <w:p w:rsidR="009E0B8C" w:rsidRPr="00767D0E" w:rsidRDefault="009E0B8C" w:rsidP="009E0B8C">
      <w:pPr>
        <w:widowControl/>
        <w:spacing w:after="240"/>
        <w:jc w:val="left"/>
        <w:rPr>
          <w:rFonts w:asciiTheme="minorEastAsia" w:hAnsiTheme="minorEastAsia" w:cs="ＭＳ Ｐゴシック"/>
          <w:kern w:val="0"/>
          <w:szCs w:val="21"/>
        </w:rPr>
      </w:pPr>
    </w:p>
    <w:p w:rsidR="009E0B8C" w:rsidRPr="00C36977" w:rsidRDefault="009E0B8C" w:rsidP="009E0B8C">
      <w:pPr>
        <w:widowControl/>
        <w:jc w:val="left"/>
        <w:rPr>
          <w:rFonts w:asciiTheme="minorEastAsia" w:hAnsiTheme="minorEastAsia" w:cs="ＭＳ Ｐゴシック"/>
          <w:b/>
          <w:kern w:val="0"/>
          <w:szCs w:val="21"/>
        </w:rPr>
      </w:pPr>
      <w:r w:rsidRPr="00C36977">
        <w:rPr>
          <w:rFonts w:asciiTheme="minorEastAsia" w:hAnsiTheme="minorEastAsia" w:cs="Times New Roman"/>
          <w:b/>
          <w:color w:val="000000"/>
          <w:kern w:val="0"/>
          <w:szCs w:val="21"/>
        </w:rPr>
        <w:t>＜</w:t>
      </w:r>
      <w:r w:rsidR="00C36977" w:rsidRPr="00C36977">
        <w:rPr>
          <w:rFonts w:asciiTheme="minorEastAsia" w:hAnsiTheme="minorEastAsia" w:cs="Times New Roman" w:hint="eastAsia"/>
          <w:b/>
          <w:color w:val="000000"/>
          <w:kern w:val="0"/>
          <w:szCs w:val="21"/>
        </w:rPr>
        <w:t xml:space="preserve">　</w:t>
      </w:r>
      <w:r w:rsidRPr="00C36977">
        <w:rPr>
          <w:rFonts w:asciiTheme="minorEastAsia" w:hAnsiTheme="minorEastAsia" w:cs="Times New Roman"/>
          <w:b/>
          <w:color w:val="000000"/>
          <w:kern w:val="0"/>
          <w:szCs w:val="21"/>
        </w:rPr>
        <w:t>責任を負わされた判例</w:t>
      </w:r>
      <w:r w:rsidR="00C36977" w:rsidRPr="00C36977">
        <w:rPr>
          <w:rFonts w:asciiTheme="minorEastAsia" w:hAnsiTheme="minorEastAsia" w:cs="Times New Roman" w:hint="eastAsia"/>
          <w:b/>
          <w:color w:val="000000"/>
          <w:kern w:val="0"/>
          <w:szCs w:val="21"/>
        </w:rPr>
        <w:t xml:space="preserve">　</w:t>
      </w:r>
      <w:r w:rsidRPr="00C36977">
        <w:rPr>
          <w:rFonts w:asciiTheme="minorEastAsia" w:hAnsiTheme="minorEastAsia" w:cs="Times New Roman"/>
          <w:b/>
          <w:color w:val="000000"/>
          <w:kern w:val="0"/>
          <w:szCs w:val="21"/>
        </w:rPr>
        <w:t>＞</w:t>
      </w:r>
    </w:p>
    <w:p w:rsidR="009E0B8C" w:rsidRPr="00767D0E" w:rsidRDefault="00C36977" w:rsidP="009E0B8C">
      <w:pPr>
        <w:widowControl/>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（２）</w:t>
      </w:r>
      <w:r>
        <w:rPr>
          <w:rFonts w:asciiTheme="minorEastAsia" w:hAnsiTheme="minorEastAsia" w:cs="Times New Roman"/>
          <w:color w:val="000000"/>
          <w:kern w:val="0"/>
          <w:szCs w:val="21"/>
        </w:rPr>
        <w:t>大和銀行ニューヨーク支店</w:t>
      </w:r>
      <w:r>
        <w:rPr>
          <w:rFonts w:asciiTheme="minorEastAsia" w:hAnsiTheme="minorEastAsia" w:cs="Times New Roman" w:hint="eastAsia"/>
          <w:color w:val="000000"/>
          <w:kern w:val="0"/>
          <w:szCs w:val="21"/>
        </w:rPr>
        <w:t>巨額粉飾</w:t>
      </w:r>
      <w:r>
        <w:rPr>
          <w:rFonts w:asciiTheme="minorEastAsia" w:hAnsiTheme="minorEastAsia" w:cs="Times New Roman"/>
          <w:color w:val="000000"/>
          <w:kern w:val="0"/>
          <w:szCs w:val="21"/>
        </w:rPr>
        <w:t>事件</w:t>
      </w:r>
    </w:p>
    <w:p w:rsidR="009E0B8C" w:rsidRPr="00767D0E" w:rsidRDefault="00C36977" w:rsidP="009E0B8C">
      <w:pPr>
        <w:widowControl/>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 xml:space="preserve">●　</w:t>
      </w:r>
      <w:r w:rsidR="009E0B8C" w:rsidRPr="00767D0E">
        <w:rPr>
          <w:rFonts w:asciiTheme="minorEastAsia" w:hAnsiTheme="minorEastAsia" w:cs="Times New Roman"/>
          <w:color w:val="000000"/>
          <w:kern w:val="0"/>
          <w:szCs w:val="21"/>
        </w:rPr>
        <w:t>事件概要</w:t>
      </w:r>
    </w:p>
    <w:p w:rsidR="009E0B8C" w:rsidRDefault="009E0B8C" w:rsidP="009E0B8C">
      <w:pPr>
        <w:widowControl/>
        <w:ind w:firstLine="220"/>
        <w:jc w:val="left"/>
        <w:rPr>
          <w:rFonts w:asciiTheme="minorEastAsia" w:hAnsiTheme="minorEastAsia" w:cs="Times New Roman" w:hint="eastAsia"/>
          <w:color w:val="000000"/>
          <w:kern w:val="0"/>
          <w:szCs w:val="21"/>
        </w:rPr>
      </w:pPr>
      <w:r w:rsidRPr="00767D0E">
        <w:rPr>
          <w:rFonts w:asciiTheme="minorEastAsia" w:hAnsiTheme="minorEastAsia" w:cs="Times New Roman"/>
          <w:color w:val="000000"/>
          <w:kern w:val="0"/>
          <w:szCs w:val="21"/>
        </w:rPr>
        <w:t>行員の不正行為や、その損失拡大を防止するためのリスク管理体制を構築すべき義務を怠ったこと、内部統制システムが構築されているかどうかの監視する義務を怠ったとして、</w:t>
      </w:r>
      <w:r w:rsidR="00C36977">
        <w:rPr>
          <w:rFonts w:cs="Times New Roman" w:hint="eastAsia"/>
          <w:color w:val="000000"/>
          <w:kern w:val="0"/>
          <w:szCs w:val="21"/>
        </w:rPr>
        <w:t>11</w:t>
      </w:r>
      <w:r w:rsidRPr="00767D0E">
        <w:rPr>
          <w:rFonts w:asciiTheme="minorEastAsia" w:hAnsiTheme="minorEastAsia" w:cs="Times New Roman"/>
          <w:color w:val="000000"/>
          <w:kern w:val="0"/>
          <w:szCs w:val="21"/>
        </w:rPr>
        <w:t>人の取締役に対して合計で</w:t>
      </w:r>
      <w:r w:rsidR="00C36977">
        <w:rPr>
          <w:rFonts w:cs="Times New Roman" w:hint="eastAsia"/>
          <w:color w:val="000000"/>
          <w:kern w:val="0"/>
          <w:szCs w:val="21"/>
        </w:rPr>
        <w:t>7</w:t>
      </w:r>
      <w:r w:rsidRPr="00767D0E">
        <w:rPr>
          <w:rFonts w:asciiTheme="minorEastAsia" w:hAnsiTheme="minorEastAsia" w:cs="Times New Roman"/>
          <w:color w:val="000000"/>
          <w:kern w:val="0"/>
          <w:szCs w:val="21"/>
        </w:rPr>
        <w:t>億</w:t>
      </w:r>
      <w:r w:rsidR="00C36977">
        <w:rPr>
          <w:rFonts w:cs="Times New Roman" w:hint="eastAsia"/>
          <w:color w:val="000000"/>
          <w:kern w:val="0"/>
          <w:szCs w:val="21"/>
        </w:rPr>
        <w:t>7500</w:t>
      </w:r>
      <w:r w:rsidR="009F0F52">
        <w:rPr>
          <w:rFonts w:asciiTheme="minorEastAsia" w:hAnsiTheme="minorEastAsia" w:cs="Times New Roman"/>
          <w:color w:val="000000"/>
          <w:kern w:val="0"/>
          <w:szCs w:val="21"/>
        </w:rPr>
        <w:t>万ドルの損害賠償を命じたという判例</w:t>
      </w:r>
    </w:p>
    <w:p w:rsidR="009F0F52" w:rsidRPr="009F0F52" w:rsidRDefault="009F0F52" w:rsidP="009F0F52">
      <w:pPr>
        <w:widowControl/>
        <w:jc w:val="left"/>
        <w:rPr>
          <w:rFonts w:asciiTheme="minorEastAsia" w:hAnsiTheme="minorEastAsia" w:cs="ＭＳ Ｐゴシック"/>
          <w:kern w:val="0"/>
          <w:szCs w:val="21"/>
        </w:rPr>
      </w:pPr>
    </w:p>
    <w:p w:rsidR="009E0B8C" w:rsidRPr="009F0F52" w:rsidRDefault="009F0F52" w:rsidP="009F0F52">
      <w:pPr>
        <w:pStyle w:val="a9"/>
        <w:widowControl/>
        <w:numPr>
          <w:ilvl w:val="0"/>
          <w:numId w:val="8"/>
        </w:numPr>
        <w:ind w:leftChars="0"/>
        <w:jc w:val="left"/>
        <w:rPr>
          <w:rFonts w:asciiTheme="minorEastAsia" w:hAnsiTheme="minorEastAsia" w:cs="ＭＳ Ｐゴシック"/>
          <w:kern w:val="0"/>
          <w:szCs w:val="21"/>
        </w:rPr>
      </w:pPr>
      <w:r w:rsidRPr="009F0F52">
        <w:rPr>
          <w:rFonts w:asciiTheme="minorEastAsia" w:hAnsiTheme="minorEastAsia" w:cs="Times New Roman" w:hint="eastAsia"/>
          <w:color w:val="000000"/>
          <w:kern w:val="0"/>
          <w:szCs w:val="21"/>
        </w:rPr>
        <w:t>裁判所の</w:t>
      </w:r>
      <w:r w:rsidR="009E0B8C" w:rsidRPr="009F0F52">
        <w:rPr>
          <w:rFonts w:asciiTheme="minorEastAsia" w:hAnsiTheme="minorEastAsia" w:cs="Times New Roman"/>
          <w:color w:val="000000"/>
          <w:kern w:val="0"/>
          <w:szCs w:val="21"/>
        </w:rPr>
        <w:t>判断</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ニューヨーク支店は財務省証券取引及びカストディ業務</w:t>
      </w:r>
      <w:r w:rsidR="00C36977" w:rsidRPr="00875A83">
        <w:rPr>
          <w:rFonts w:asciiTheme="minorEastAsia" w:hAnsiTheme="minorEastAsia" w:cs="Times New Roman" w:hint="eastAsia"/>
          <w:color w:val="000000"/>
          <w:kern w:val="0"/>
          <w:sz w:val="18"/>
          <w:szCs w:val="18"/>
        </w:rPr>
        <w:t>※</w:t>
      </w:r>
      <w:r w:rsidR="00C36977">
        <w:rPr>
          <w:rFonts w:asciiTheme="minorEastAsia" w:hAnsiTheme="minorEastAsia" w:cs="Times New Roman" w:hint="eastAsia"/>
          <w:color w:val="000000"/>
          <w:kern w:val="0"/>
          <w:szCs w:val="21"/>
        </w:rPr>
        <w:t>に内在する</w:t>
      </w:r>
      <w:r w:rsidR="009F0F52">
        <w:rPr>
          <w:rFonts w:asciiTheme="minorEastAsia" w:hAnsiTheme="minorEastAsia" w:cs="Times New Roman"/>
          <w:color w:val="000000"/>
          <w:kern w:val="0"/>
          <w:szCs w:val="21"/>
        </w:rPr>
        <w:t>事務リスクを管理する仕組みのうち、ポジション枠</w:t>
      </w:r>
      <w:r w:rsidR="009F0F52">
        <w:rPr>
          <w:rFonts w:asciiTheme="minorEastAsia" w:hAnsiTheme="minorEastAsia" w:cs="Times New Roman" w:hint="eastAsia"/>
          <w:color w:val="000000"/>
          <w:kern w:val="0"/>
          <w:szCs w:val="21"/>
        </w:rPr>
        <w:t>，</w:t>
      </w:r>
      <w:r w:rsidR="009F0F52">
        <w:rPr>
          <w:rFonts w:asciiTheme="minorEastAsia" w:hAnsiTheme="minorEastAsia" w:cs="Times New Roman"/>
          <w:color w:val="000000"/>
          <w:kern w:val="0"/>
          <w:szCs w:val="21"/>
        </w:rPr>
        <w:t>損切りルール等の取引に関する制限</w:t>
      </w:r>
      <w:r w:rsidR="009F0F52">
        <w:rPr>
          <w:rFonts w:asciiTheme="minorEastAsia" w:hAnsiTheme="minorEastAsia" w:cs="Times New Roman" w:hint="eastAsia"/>
          <w:color w:val="000000"/>
          <w:kern w:val="0"/>
          <w:szCs w:val="21"/>
        </w:rPr>
        <w:t>，</w:t>
      </w:r>
      <w:r w:rsidRPr="00767D0E">
        <w:rPr>
          <w:rFonts w:asciiTheme="minorEastAsia" w:hAnsiTheme="minorEastAsia" w:cs="Times New Roman"/>
          <w:color w:val="000000"/>
          <w:kern w:val="0"/>
          <w:szCs w:val="21"/>
        </w:rPr>
        <w:t>並びに取引担当者と照合担当者を別人とするという限度ではあるが、フロント・オフィスとバック・オフィスの分離を実施していたのであり、財務証券取引及びカストディ業務に関するリスク管理体制は、整備されていなかったとまでは言えないとした</w:t>
      </w:r>
      <w:r w:rsidR="009F0F52">
        <w:rPr>
          <w:rFonts w:asciiTheme="minorEastAsia" w:hAnsiTheme="minorEastAsia" w:cs="Times New Roman"/>
          <w:color w:val="000000"/>
          <w:kern w:val="0"/>
          <w:szCs w:val="21"/>
        </w:rPr>
        <w:t>。それにもかかわらず、保有残高の確認を怠ったと認定したのである</w:t>
      </w:r>
      <w:r w:rsidR="009F0F52">
        <w:rPr>
          <w:rFonts w:asciiTheme="minorEastAsia" w:hAnsiTheme="minorEastAsia" w:cs="Times New Roman" w:hint="eastAsia"/>
          <w:color w:val="000000"/>
          <w:kern w:val="0"/>
          <w:szCs w:val="21"/>
        </w:rPr>
        <w:t>。</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財務省証券の保管残高の確認は、カストディ業務に内在する事務リスクを適切に管理するため、最も基本的かつ効果的であり、欠くことのできない仕組みである。証券が発行されてい</w:t>
      </w:r>
      <w:r w:rsidR="0085379F" w:rsidRPr="00767D0E">
        <w:rPr>
          <w:rFonts w:asciiTheme="minorEastAsia" w:hAnsiTheme="minorEastAsia" w:cs="Times New Roman"/>
          <w:color w:val="000000"/>
          <w:kern w:val="0"/>
          <w:szCs w:val="21"/>
        </w:rPr>
        <w:t>るのであれ</w:t>
      </w:r>
      <w:r w:rsidR="0085379F" w:rsidRPr="00767D0E">
        <w:rPr>
          <w:rFonts w:asciiTheme="minorEastAsia" w:hAnsiTheme="minorEastAsia" w:cs="Times New Roman" w:hint="eastAsia"/>
          <w:color w:val="000000"/>
          <w:kern w:val="0"/>
          <w:szCs w:val="21"/>
        </w:rPr>
        <w:t>ば</w:t>
      </w:r>
      <w:r w:rsidRPr="00767D0E">
        <w:rPr>
          <w:rFonts w:asciiTheme="minorEastAsia" w:hAnsiTheme="minorEastAsia" w:cs="Times New Roman"/>
          <w:color w:val="000000"/>
          <w:kern w:val="0"/>
          <w:szCs w:val="21"/>
        </w:rPr>
        <w:t>証券の現物と帳簿上の記載とを突合することが必要であり、証券が発行されない登録債であり、かつ、バンカーズ・トラスト</w:t>
      </w:r>
      <w:r w:rsidR="00875A83" w:rsidRPr="00875A83">
        <w:rPr>
          <w:rFonts w:asciiTheme="minorEastAsia" w:hAnsiTheme="minorEastAsia" w:cs="Times New Roman" w:hint="eastAsia"/>
          <w:color w:val="000000"/>
          <w:kern w:val="0"/>
          <w:sz w:val="18"/>
          <w:szCs w:val="18"/>
        </w:rPr>
        <w:t>※</w:t>
      </w:r>
      <w:r w:rsidRPr="00767D0E">
        <w:rPr>
          <w:rFonts w:asciiTheme="minorEastAsia" w:hAnsiTheme="minorEastAsia" w:cs="Times New Roman"/>
          <w:color w:val="000000"/>
          <w:kern w:val="0"/>
          <w:szCs w:val="21"/>
        </w:rPr>
        <w:t>にその保管を再委託している場合には、カストディ業務の担当を介さず、直接バンカーズ・トラストに対して保有残高の照会を行うことが必要となる。が、これをせずにカストディ係にバ</w:t>
      </w:r>
      <w:r w:rsidRPr="00767D0E">
        <w:rPr>
          <w:rFonts w:asciiTheme="minorEastAsia" w:hAnsiTheme="minorEastAsia" w:cs="Times New Roman"/>
          <w:color w:val="000000"/>
          <w:kern w:val="0"/>
          <w:szCs w:val="21"/>
        </w:rPr>
        <w:lastRenderedPageBreak/>
        <w:t>ンカーズ・トラストから財務省証券の保管残高明細書を入手させ、その保管残高証明書と同支店の帳簿とを照合するという確認方法を採用していた。そのため、行為を発見、防止できなかったのであり、大和銀行のリスク管理体制は、この点で実質的に機能していなかった。といわれる。</w:t>
      </w:r>
    </w:p>
    <w:p w:rsidR="009E0B8C" w:rsidRPr="00767D0E" w:rsidRDefault="009E0B8C" w:rsidP="009E0B8C">
      <w:pPr>
        <w:widowControl/>
        <w:jc w:val="left"/>
        <w:rPr>
          <w:rFonts w:asciiTheme="minorEastAsia" w:hAnsiTheme="minorEastAsia" w:cs="ＭＳ Ｐゴシック"/>
          <w:kern w:val="0"/>
          <w:szCs w:val="21"/>
        </w:rPr>
      </w:pPr>
    </w:p>
    <w:p w:rsidR="009E0B8C" w:rsidRPr="00C36977" w:rsidRDefault="009E0B8C" w:rsidP="009E0B8C">
      <w:pPr>
        <w:widowControl/>
        <w:jc w:val="left"/>
        <w:rPr>
          <w:rFonts w:asciiTheme="minorEastAsia" w:hAnsiTheme="minorEastAsia" w:cs="ＭＳ Ｐゴシック"/>
          <w:kern w:val="0"/>
          <w:sz w:val="18"/>
          <w:szCs w:val="18"/>
        </w:rPr>
      </w:pPr>
      <w:r w:rsidRPr="00C36977">
        <w:rPr>
          <w:rFonts w:asciiTheme="minorEastAsia" w:hAnsiTheme="minorEastAsia" w:cs="ＭＳ 明朝" w:hint="eastAsia"/>
          <w:color w:val="000000"/>
          <w:kern w:val="0"/>
          <w:sz w:val="18"/>
          <w:szCs w:val="18"/>
        </w:rPr>
        <w:t>※</w:t>
      </w:r>
      <w:r w:rsidRPr="00C36977">
        <w:rPr>
          <w:rFonts w:asciiTheme="minorEastAsia" w:hAnsiTheme="minorEastAsia" w:cs="Times New Roman"/>
          <w:color w:val="000000"/>
          <w:kern w:val="0"/>
          <w:sz w:val="18"/>
          <w:szCs w:val="18"/>
        </w:rPr>
        <w:t>カストディ業務：株式や債券などの証券投資を行なう投資家の代理人として、有価証券の保管・管理、元利金・配当金の代理受領、預り運用資産の受渡し決済、運用成績の管理、議決権の行使などの幅広い業務を提供する、常任代理人業務のことをいう。</w:t>
      </w:r>
    </w:p>
    <w:p w:rsidR="009E0B8C" w:rsidRPr="00C36977" w:rsidRDefault="009E0B8C" w:rsidP="009E0B8C">
      <w:pPr>
        <w:widowControl/>
        <w:jc w:val="left"/>
        <w:rPr>
          <w:rFonts w:asciiTheme="minorEastAsia" w:hAnsiTheme="minorEastAsia" w:cs="ＭＳ Ｐゴシック"/>
          <w:kern w:val="0"/>
          <w:sz w:val="18"/>
          <w:szCs w:val="18"/>
        </w:rPr>
      </w:pPr>
      <w:r w:rsidRPr="00C36977">
        <w:rPr>
          <w:rFonts w:asciiTheme="minorEastAsia" w:hAnsiTheme="minorEastAsia" w:cs="ＭＳ 明朝" w:hint="eastAsia"/>
          <w:color w:val="000000"/>
          <w:kern w:val="0"/>
          <w:sz w:val="18"/>
          <w:szCs w:val="18"/>
        </w:rPr>
        <w:t>※</w:t>
      </w:r>
      <w:r w:rsidRPr="00C36977">
        <w:rPr>
          <w:rFonts w:asciiTheme="minorEastAsia" w:hAnsiTheme="minorEastAsia" w:cs="Times New Roman"/>
          <w:color w:val="000000"/>
          <w:kern w:val="0"/>
          <w:sz w:val="18"/>
          <w:szCs w:val="18"/>
        </w:rPr>
        <w:t>バンカーズ・トラスト：アメリカの信託銀行の先駆けとなった銀行の名前</w:t>
      </w:r>
    </w:p>
    <w:p w:rsidR="009E0B8C" w:rsidRDefault="009E0B8C" w:rsidP="00875A83">
      <w:pPr>
        <w:widowControl/>
        <w:jc w:val="left"/>
        <w:rPr>
          <w:rFonts w:asciiTheme="minorEastAsia" w:hAnsiTheme="minorEastAsia" w:cs="Times New Roman" w:hint="eastAsia"/>
          <w:color w:val="000000"/>
          <w:kern w:val="0"/>
          <w:szCs w:val="21"/>
        </w:rPr>
      </w:pPr>
    </w:p>
    <w:p w:rsidR="00875A83" w:rsidRPr="00767D0E" w:rsidRDefault="00875A83" w:rsidP="00875A83">
      <w:pPr>
        <w:widowControl/>
        <w:jc w:val="left"/>
        <w:rPr>
          <w:rFonts w:asciiTheme="minorEastAsia" w:hAnsiTheme="minorEastAsia" w:cs="ＭＳ Ｐゴシック"/>
          <w:kern w:val="0"/>
          <w:szCs w:val="21"/>
        </w:rPr>
      </w:pPr>
    </w:p>
    <w:p w:rsidR="009E0B8C" w:rsidRPr="00767D0E" w:rsidRDefault="00875A83" w:rsidP="009E0B8C">
      <w:pPr>
        <w:widowControl/>
        <w:jc w:val="left"/>
        <w:rPr>
          <w:rFonts w:asciiTheme="minorEastAsia" w:hAnsiTheme="minorEastAsia" w:cs="ＭＳ Ｐゴシック"/>
          <w:kern w:val="0"/>
          <w:szCs w:val="21"/>
        </w:rPr>
      </w:pPr>
      <w:r>
        <w:rPr>
          <w:rFonts w:asciiTheme="minorEastAsia" w:hAnsiTheme="minorEastAsia" w:cs="Times New Roman" w:hint="eastAsia"/>
          <w:color w:val="000000"/>
          <w:kern w:val="0"/>
          <w:szCs w:val="21"/>
        </w:rPr>
        <w:t>（３）</w:t>
      </w:r>
      <w:r>
        <w:rPr>
          <w:rFonts w:asciiTheme="minorEastAsia" w:hAnsiTheme="minorEastAsia" w:cs="Times New Roman"/>
          <w:color w:val="000000"/>
          <w:kern w:val="0"/>
          <w:szCs w:val="21"/>
        </w:rPr>
        <w:t>ヤクルト株主代表訴訟事件</w:t>
      </w:r>
    </w:p>
    <w:p w:rsidR="009E0B8C" w:rsidRPr="00767D0E" w:rsidRDefault="00875A83" w:rsidP="009E0B8C">
      <w:pPr>
        <w:widowControl/>
        <w:spacing w:after="40"/>
        <w:jc w:val="left"/>
        <w:rPr>
          <w:rFonts w:asciiTheme="minorEastAsia" w:hAnsiTheme="minorEastAsia" w:cs="ＭＳ Ｐゴシック"/>
          <w:kern w:val="0"/>
          <w:szCs w:val="21"/>
        </w:rPr>
      </w:pPr>
      <w:r>
        <w:rPr>
          <w:rFonts w:asciiTheme="minorEastAsia" w:hAnsiTheme="minorEastAsia" w:cs="Arial" w:hint="eastAsia"/>
          <w:color w:val="000000"/>
          <w:kern w:val="0"/>
          <w:szCs w:val="21"/>
        </w:rPr>
        <w:t xml:space="preserve">●　</w:t>
      </w:r>
      <w:r w:rsidR="009E0B8C" w:rsidRPr="00767D0E">
        <w:rPr>
          <w:rFonts w:asciiTheme="minorEastAsia" w:hAnsiTheme="minorEastAsia" w:cs="Arial"/>
          <w:color w:val="000000"/>
          <w:kern w:val="0"/>
          <w:szCs w:val="21"/>
        </w:rPr>
        <w:t>事件の概要</w:t>
      </w:r>
    </w:p>
    <w:p w:rsidR="009E0B8C" w:rsidRDefault="009E0B8C" w:rsidP="009E0B8C">
      <w:pPr>
        <w:widowControl/>
        <w:spacing w:after="200"/>
        <w:jc w:val="left"/>
        <w:rPr>
          <w:rFonts w:asciiTheme="minorEastAsia" w:hAnsiTheme="minorEastAsia" w:cs="Times New Roman" w:hint="eastAsia"/>
          <w:color w:val="000000"/>
          <w:kern w:val="0"/>
          <w:szCs w:val="21"/>
          <w:shd w:val="clear" w:color="auto" w:fill="FFFFFF"/>
        </w:rPr>
      </w:pPr>
      <w:r w:rsidRPr="00767D0E">
        <w:rPr>
          <w:rFonts w:asciiTheme="minorEastAsia" w:hAnsiTheme="minorEastAsia" w:cs="Times New Roman"/>
          <w:color w:val="000000"/>
          <w:kern w:val="0"/>
          <w:szCs w:val="21"/>
          <w:shd w:val="clear" w:color="auto" w:fill="FFFFFF"/>
        </w:rPr>
        <w:t xml:space="preserve">　ヤクルト（乳酸菌飲料等の製造販売を主たる業とする株式会社）は資金運用業務の担当取締役の指示のもと、投機性の高いデリバティブ取引</w:t>
      </w:r>
      <w:r w:rsidR="009F0F52" w:rsidRPr="009F0F52">
        <w:rPr>
          <w:rFonts w:asciiTheme="minorEastAsia" w:hAnsiTheme="minorEastAsia" w:cs="Times New Roman" w:hint="eastAsia"/>
          <w:color w:val="000000"/>
          <w:kern w:val="0"/>
          <w:sz w:val="18"/>
          <w:szCs w:val="18"/>
          <w:shd w:val="clear" w:color="auto" w:fill="FFFFFF"/>
        </w:rPr>
        <w:t>※</w:t>
      </w:r>
      <w:r w:rsidRPr="00767D0E">
        <w:rPr>
          <w:rFonts w:asciiTheme="minorEastAsia" w:hAnsiTheme="minorEastAsia" w:cs="Times New Roman"/>
          <w:color w:val="000000"/>
          <w:kern w:val="0"/>
          <w:szCs w:val="21"/>
          <w:shd w:val="clear" w:color="auto" w:fill="FFFFFF"/>
        </w:rPr>
        <w:t>を行い、会社に約</w:t>
      </w:r>
      <w:r w:rsidRPr="009F0F52">
        <w:rPr>
          <w:rFonts w:cs="Times New Roman"/>
          <w:color w:val="000000"/>
          <w:kern w:val="0"/>
          <w:szCs w:val="21"/>
          <w:shd w:val="clear" w:color="auto" w:fill="FFFFFF"/>
        </w:rPr>
        <w:t>533</w:t>
      </w:r>
      <w:r w:rsidRPr="009F0F52">
        <w:rPr>
          <w:rFonts w:cs="Times New Roman"/>
          <w:color w:val="000000"/>
          <w:kern w:val="0"/>
          <w:szCs w:val="21"/>
          <w:shd w:val="clear" w:color="auto" w:fill="FFFFFF"/>
        </w:rPr>
        <w:t>億</w:t>
      </w:r>
      <w:r w:rsidRPr="009F0F52">
        <w:rPr>
          <w:rFonts w:cs="Times New Roman"/>
          <w:color w:val="000000"/>
          <w:kern w:val="0"/>
          <w:szCs w:val="21"/>
          <w:shd w:val="clear" w:color="auto" w:fill="FFFFFF"/>
        </w:rPr>
        <w:t>2046</w:t>
      </w:r>
      <w:r w:rsidRPr="009F0F52">
        <w:rPr>
          <w:rFonts w:cs="Times New Roman"/>
          <w:color w:val="000000"/>
          <w:kern w:val="0"/>
          <w:szCs w:val="21"/>
          <w:shd w:val="clear" w:color="auto" w:fill="FFFFFF"/>
        </w:rPr>
        <w:t>万円</w:t>
      </w:r>
      <w:r w:rsidRPr="00767D0E">
        <w:rPr>
          <w:rFonts w:asciiTheme="minorEastAsia" w:hAnsiTheme="minorEastAsia" w:cs="Times New Roman"/>
          <w:color w:val="000000"/>
          <w:kern w:val="0"/>
          <w:szCs w:val="21"/>
          <w:shd w:val="clear" w:color="auto" w:fill="FFFFFF"/>
        </w:rPr>
        <w:t>の損失を被らせた。これについて</w:t>
      </w:r>
      <w:r w:rsidRPr="009F0F52">
        <w:rPr>
          <w:rFonts w:cs="Times New Roman"/>
          <w:color w:val="000000"/>
          <w:kern w:val="0"/>
          <w:szCs w:val="21"/>
          <w:shd w:val="clear" w:color="auto" w:fill="FFFFFF"/>
        </w:rPr>
        <w:t>A</w:t>
      </w:r>
      <w:r w:rsidR="009F0F52">
        <w:rPr>
          <w:rFonts w:asciiTheme="minorEastAsia" w:hAnsiTheme="minorEastAsia" w:cs="Times New Roman"/>
          <w:color w:val="000000"/>
          <w:kern w:val="0"/>
          <w:szCs w:val="21"/>
          <w:shd w:val="clear" w:color="auto" w:fill="FFFFFF"/>
        </w:rPr>
        <w:t>社株主が、担当取締役らに対し損害賠償を求めた</w:t>
      </w:r>
      <w:r w:rsidR="009F0F52">
        <w:rPr>
          <w:rFonts w:asciiTheme="minorEastAsia" w:hAnsiTheme="minorEastAsia" w:cs="Times New Roman" w:hint="eastAsia"/>
          <w:color w:val="000000"/>
          <w:kern w:val="0"/>
          <w:szCs w:val="21"/>
          <w:shd w:val="clear" w:color="auto" w:fill="FFFFFF"/>
        </w:rPr>
        <w:t>判例</w:t>
      </w:r>
    </w:p>
    <w:p w:rsidR="009F0F52" w:rsidRDefault="009F0F52" w:rsidP="009F0F52">
      <w:pPr>
        <w:widowControl/>
        <w:spacing w:after="200"/>
        <w:jc w:val="left"/>
        <w:rPr>
          <w:rFonts w:ascii="ＭＳ 明朝" w:eastAsia="ＭＳ 明朝" w:hAnsi="ＭＳ 明朝" w:cs="ＭＳ 明朝" w:hint="eastAsia"/>
          <w:color w:val="000000"/>
          <w:kern w:val="0"/>
          <w:sz w:val="18"/>
          <w:szCs w:val="18"/>
          <w:shd w:val="clear" w:color="auto" w:fill="FFFFFF"/>
        </w:rPr>
      </w:pPr>
      <w:r w:rsidRPr="009F0F52">
        <w:rPr>
          <w:rFonts w:ascii="ＭＳ 明朝" w:eastAsia="ＭＳ 明朝" w:hAnsi="ＭＳ 明朝" w:cs="ＭＳ 明朝" w:hint="eastAsia"/>
          <w:color w:val="000000"/>
          <w:kern w:val="0"/>
          <w:sz w:val="18"/>
          <w:szCs w:val="18"/>
          <w:shd w:val="clear" w:color="auto" w:fill="FFFFFF"/>
        </w:rPr>
        <w:t>※</w:t>
      </w:r>
      <w:r>
        <w:rPr>
          <w:rFonts w:ascii="ＭＳ 明朝" w:eastAsia="ＭＳ 明朝" w:hAnsi="ＭＳ 明朝" w:cs="ＭＳ 明朝" w:hint="eastAsia"/>
          <w:color w:val="000000"/>
          <w:kern w:val="0"/>
          <w:sz w:val="18"/>
          <w:szCs w:val="18"/>
          <w:shd w:val="clear" w:color="auto" w:fill="FFFFFF"/>
        </w:rPr>
        <w:t>デリバティブ取引：</w:t>
      </w:r>
      <w:r w:rsidR="00933ABE">
        <w:rPr>
          <w:rFonts w:ascii="ＭＳ 明朝" w:eastAsia="ＭＳ 明朝" w:hAnsi="ＭＳ 明朝" w:cs="ＭＳ 明朝" w:hint="eastAsia"/>
          <w:color w:val="000000"/>
          <w:kern w:val="0"/>
          <w:sz w:val="18"/>
          <w:szCs w:val="18"/>
          <w:shd w:val="clear" w:color="auto" w:fill="FFFFFF"/>
        </w:rPr>
        <w:t>金融派生商品（</w:t>
      </w:r>
      <w:r w:rsidRPr="009F0F52">
        <w:rPr>
          <w:rFonts w:ascii="ＭＳ 明朝" w:eastAsia="ＭＳ 明朝" w:hAnsi="ＭＳ 明朝" w:cs="ＭＳ 明朝" w:hint="eastAsia"/>
          <w:color w:val="000000"/>
          <w:kern w:val="0"/>
          <w:sz w:val="18"/>
          <w:szCs w:val="18"/>
          <w:shd w:val="clear" w:color="auto" w:fill="FFFFFF"/>
        </w:rPr>
        <w:t>株式、金利、為替などの金融商品</w:t>
      </w:r>
      <w:r w:rsidR="00933ABE">
        <w:rPr>
          <w:rFonts w:ascii="ＭＳ 明朝" w:eastAsia="ＭＳ 明朝" w:hAnsi="ＭＳ 明朝" w:cs="ＭＳ 明朝" w:hint="eastAsia"/>
          <w:color w:val="000000"/>
          <w:kern w:val="0"/>
          <w:sz w:val="18"/>
          <w:szCs w:val="18"/>
          <w:shd w:val="clear" w:color="auto" w:fill="FFFFFF"/>
        </w:rPr>
        <w:t>）</w:t>
      </w:r>
      <w:r w:rsidRPr="009F0F52">
        <w:rPr>
          <w:rFonts w:ascii="ＭＳ 明朝" w:eastAsia="ＭＳ 明朝" w:hAnsi="ＭＳ 明朝" w:cs="ＭＳ 明朝" w:hint="eastAsia"/>
          <w:color w:val="000000"/>
          <w:kern w:val="0"/>
          <w:sz w:val="18"/>
          <w:szCs w:val="18"/>
          <w:shd w:val="clear" w:color="auto" w:fill="FFFFFF"/>
        </w:rPr>
        <w:t>を用いてする、先渡取引や先物取引</w:t>
      </w:r>
      <w:r w:rsidR="00933ABE">
        <w:rPr>
          <w:rFonts w:ascii="ＭＳ 明朝" w:eastAsia="ＭＳ 明朝" w:hAnsi="ＭＳ 明朝" w:cs="ＭＳ 明朝" w:hint="eastAsia"/>
          <w:color w:val="000000"/>
          <w:kern w:val="0"/>
          <w:sz w:val="18"/>
          <w:szCs w:val="18"/>
          <w:shd w:val="clear" w:color="auto" w:fill="FFFFFF"/>
        </w:rPr>
        <w:t>など。</w:t>
      </w:r>
    </w:p>
    <w:p w:rsidR="00933ABE" w:rsidRPr="00933ABE" w:rsidRDefault="00933ABE" w:rsidP="009F0F52">
      <w:pPr>
        <w:widowControl/>
        <w:spacing w:after="200"/>
        <w:jc w:val="left"/>
        <w:rPr>
          <w:rFonts w:ascii="ＭＳ 明朝" w:eastAsia="ＭＳ 明朝" w:hAnsi="ＭＳ 明朝" w:cs="ＭＳ 明朝"/>
          <w:color w:val="000000"/>
          <w:kern w:val="0"/>
          <w:szCs w:val="21"/>
          <w:shd w:val="clear" w:color="auto" w:fill="FFFFFF"/>
        </w:rPr>
      </w:pPr>
    </w:p>
    <w:p w:rsidR="009E0B8C" w:rsidRPr="00875A83" w:rsidRDefault="009E0B8C" w:rsidP="00875A83">
      <w:pPr>
        <w:pStyle w:val="a9"/>
        <w:widowControl/>
        <w:numPr>
          <w:ilvl w:val="0"/>
          <w:numId w:val="8"/>
        </w:numPr>
        <w:spacing w:after="40"/>
        <w:ind w:leftChars="0"/>
        <w:jc w:val="left"/>
        <w:rPr>
          <w:rFonts w:asciiTheme="minorEastAsia" w:hAnsiTheme="minorEastAsia" w:cs="ＭＳ Ｐゴシック"/>
          <w:kern w:val="0"/>
          <w:szCs w:val="21"/>
        </w:rPr>
      </w:pPr>
      <w:r w:rsidRPr="00875A83">
        <w:rPr>
          <w:rFonts w:asciiTheme="minorEastAsia" w:hAnsiTheme="minorEastAsia" w:cs="Arial"/>
          <w:color w:val="000000"/>
          <w:kern w:val="0"/>
          <w:szCs w:val="21"/>
        </w:rPr>
        <w:t>裁判所の判断</w:t>
      </w:r>
    </w:p>
    <w:p w:rsidR="00933ABE" w:rsidRDefault="00933ABE" w:rsidP="009E0B8C">
      <w:pPr>
        <w:widowControl/>
        <w:spacing w:after="200"/>
        <w:jc w:val="left"/>
        <w:rPr>
          <w:rFonts w:asciiTheme="minorEastAsia" w:hAnsiTheme="minorEastAsia" w:cs="ＭＳ Ｐゴシック" w:hint="eastAsia"/>
          <w:kern w:val="0"/>
          <w:szCs w:val="21"/>
        </w:rPr>
      </w:pPr>
      <w:r>
        <w:rPr>
          <w:rFonts w:asciiTheme="minorEastAsia" w:hAnsiTheme="minorEastAsia" w:cs="Times New Roman" w:hint="eastAsia"/>
          <w:color w:val="000000"/>
          <w:kern w:val="0"/>
          <w:szCs w:val="21"/>
          <w:shd w:val="clear" w:color="auto" w:fill="FFFFFF"/>
        </w:rPr>
        <w:t>・</w:t>
      </w:r>
      <w:r w:rsidR="009E0B8C" w:rsidRPr="00767D0E">
        <w:rPr>
          <w:rFonts w:asciiTheme="minorEastAsia" w:hAnsiTheme="minorEastAsia" w:cs="Times New Roman"/>
          <w:color w:val="000000"/>
          <w:kern w:val="0"/>
          <w:szCs w:val="21"/>
          <w:shd w:val="clear" w:color="auto" w:fill="FFFFFF"/>
        </w:rPr>
        <w:t>取締役による会社の余裕資金の運用と善管注意義務</w:t>
      </w:r>
    </w:p>
    <w:p w:rsidR="00933ABE" w:rsidRDefault="009E0B8C" w:rsidP="009E0B8C">
      <w:pPr>
        <w:widowControl/>
        <w:spacing w:after="200"/>
        <w:jc w:val="left"/>
        <w:rPr>
          <w:rFonts w:asciiTheme="minorEastAsia" w:hAnsiTheme="minorEastAsia" w:cs="Times New Roman"/>
          <w:color w:val="000000"/>
          <w:kern w:val="0"/>
          <w:szCs w:val="21"/>
          <w:shd w:val="clear" w:color="auto" w:fill="FFFFFF"/>
        </w:rPr>
      </w:pPr>
      <w:r w:rsidRPr="00767D0E">
        <w:rPr>
          <w:rFonts w:asciiTheme="minorEastAsia" w:hAnsiTheme="minorEastAsia" w:cs="Times New Roman"/>
          <w:color w:val="000000"/>
          <w:kern w:val="0"/>
          <w:szCs w:val="21"/>
          <w:shd w:val="clear" w:color="auto" w:fill="FFFFFF"/>
        </w:rPr>
        <w:t>「取締役は、会社に対し、『善良ナル管理者ノ注意』をもって、会社の業務を執行すべき義務を負い（商法254条3項、民法644条）、また、『会社ノ為忠実ニ其ノ職務ヲ遂行』すべき義務を負うから（商法254条ノ3）、このような善管注意義務及び忠実義務の内容として、適正に余裕資金等の資金運用を行い、収益の増大に努める一方、会社の純資産（自己資本）や収益の状況等の会社の財務及び会社の本業の状況からみて、これに重大な影響を及ぼさないように配慮すべき注意義務を負っていると解される。したがって、会社の余裕資金の運用を任せられた取締役は、資金運用に伴うリスク（損失発生の危険性）を慎重に勘案し、当該資金運用の性質・内容（元本割れの危険が比較的小さいなど安全な資金運用か、あるいはハイリスク・ハイリターンな投資かなど）、当該投資の規模（仮に投資が失敗した場合にどの程度の損失額が生ずるのかどうか等発生する損益の絶対額）を考慮し、それに見合った必要なリスクの管理を行い、その結果を踏まえつつ、必要があると認めたときには投資の規模の縮小、内容の変更さらにはこれを中止するといった措置をとることによって、会社の財務内容等に著しい悪影響を及ぼすことがないように配慮しなければならず、これを怠って会社に損失を与えた場合にはその損失について</w:t>
      </w:r>
      <w:r w:rsidRPr="00933ABE">
        <w:rPr>
          <w:rFonts w:asciiTheme="minorEastAsia" w:hAnsiTheme="minorEastAsia" w:cs="Times New Roman"/>
          <w:color w:val="000000"/>
          <w:kern w:val="0"/>
          <w:szCs w:val="21"/>
          <w:shd w:val="clear" w:color="auto" w:fill="FFFFFF"/>
        </w:rPr>
        <w:t>善管注意義務違反による賠償責任を負うと解すべき</w:t>
      </w:r>
      <w:r w:rsidRPr="00767D0E">
        <w:rPr>
          <w:rFonts w:asciiTheme="minorEastAsia" w:hAnsiTheme="minorEastAsia" w:cs="Times New Roman"/>
          <w:color w:val="000000"/>
          <w:kern w:val="0"/>
          <w:szCs w:val="21"/>
          <w:shd w:val="clear" w:color="auto" w:fill="FFFFFF"/>
        </w:rPr>
        <w:t>である。」</w:t>
      </w:r>
    </w:p>
    <w:p w:rsidR="00933ABE" w:rsidRDefault="00933ABE">
      <w:pPr>
        <w:widowControl/>
        <w:jc w:val="left"/>
        <w:rPr>
          <w:rFonts w:asciiTheme="minorEastAsia" w:hAnsiTheme="minorEastAsia" w:cs="Times New Roman"/>
          <w:color w:val="000000"/>
          <w:kern w:val="0"/>
          <w:szCs w:val="21"/>
          <w:shd w:val="clear" w:color="auto" w:fill="FFFFFF"/>
        </w:rPr>
      </w:pPr>
      <w:r>
        <w:rPr>
          <w:rFonts w:asciiTheme="minorEastAsia" w:hAnsiTheme="minorEastAsia" w:cs="Times New Roman"/>
          <w:color w:val="000000"/>
          <w:kern w:val="0"/>
          <w:szCs w:val="21"/>
          <w:shd w:val="clear" w:color="auto" w:fill="FFFFFF"/>
        </w:rPr>
        <w:br w:type="page"/>
      </w:r>
    </w:p>
    <w:p w:rsidR="009E0B8C" w:rsidRPr="00767D0E" w:rsidRDefault="009E0B8C" w:rsidP="009E0B8C">
      <w:pPr>
        <w:widowControl/>
        <w:spacing w:after="20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shd w:val="clear" w:color="auto" w:fill="FFFFFF"/>
        </w:rPr>
        <w:lastRenderedPageBreak/>
        <w:t>・経営判断の原則</w:t>
      </w:r>
    </w:p>
    <w:p w:rsidR="009E0B8C" w:rsidRPr="00767D0E" w:rsidRDefault="009E0B8C" w:rsidP="009E0B8C">
      <w:pPr>
        <w:widowControl/>
        <w:spacing w:after="20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shd w:val="clear" w:color="auto" w:fill="FFFFFF"/>
        </w:rPr>
        <w:t xml:space="preserve">　「しかしながら、このようなリスクが会社に与える影響の把握とそれに見合った必要なリスク管理体制をどのようなものにするか、さらにはリスク管理の結果を踏まえて資金運用担当の取締役がどのようにして資金の運用を行うかは、会社の規模、事業内容、当該資金運用の性質・内容等に応じて全く異なるものであり、これらの諸事情や会社の置かれている状況などを踏まえたうえで、会社の経営者としての専門的かつ総合的判断であることからすると、これらの認識及び判断の内容は、意思決定の時点において一義的に定まるものではなく、取締役の経営判断に属する事項としてその裁量が認められるべきであり、いわゆる経営判断の原則が妥当する。</w:t>
      </w:r>
    </w:p>
    <w:p w:rsidR="009E0B8C" w:rsidRPr="00767D0E" w:rsidRDefault="009E0B8C" w:rsidP="009E0B8C">
      <w:pPr>
        <w:widowControl/>
        <w:spacing w:after="20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shd w:val="clear" w:color="auto" w:fill="FFFFFF"/>
        </w:rPr>
        <w:t xml:space="preserve">　したがって、上記判断について取締役の責任を問うためには、取締役の判断に許容された裁量の範囲を超えた善管注意義務違反があったか否か、すなわち、意思決定が行われた当時の状況下において、取締役に一般的に期待される水準に照らして、当該判断をする前提となった事実の認識の過程（情報収集とその分析、検討）に不注意な誤りがあり、合理性を欠くものであったか否か、そして、その事実認識に基づく判断の推論過程及び内容が明らかに不合理なものであったか否かが問われるべきである。」</w:t>
      </w:r>
    </w:p>
    <w:p w:rsidR="009E0B8C" w:rsidRPr="00767D0E" w:rsidRDefault="009E0B8C" w:rsidP="009E0B8C">
      <w:pPr>
        <w:widowControl/>
        <w:spacing w:after="20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shd w:val="clear" w:color="auto" w:fill="FFFFFF"/>
        </w:rPr>
        <w:t xml:space="preserve">　「当該取締役の経営判断がその裁量の範囲内であったか否かは、あくまでも意思決定の行われた時点におけるリスクに対する認識可能性やリスク管理体制の水準、さらには当時会社が置かれていた状況を基準に検討すべきであって、その後現在までに集積された知見や経験をもとに、結果責任を問うものであってはならない。」</w:t>
      </w:r>
    </w:p>
    <w:p w:rsidR="001F061E" w:rsidRDefault="009E0B8C" w:rsidP="001F061E">
      <w:pPr>
        <w:widowControl/>
        <w:spacing w:after="200"/>
        <w:jc w:val="left"/>
        <w:rPr>
          <w:rFonts w:asciiTheme="minorEastAsia" w:hAnsiTheme="minorEastAsia" w:cs="Times New Roman" w:hint="eastAsia"/>
          <w:color w:val="000000"/>
          <w:kern w:val="0"/>
          <w:szCs w:val="21"/>
          <w:shd w:val="clear" w:color="auto" w:fill="FFFFFF"/>
        </w:rPr>
      </w:pPr>
      <w:r w:rsidRPr="00767D0E">
        <w:rPr>
          <w:rFonts w:asciiTheme="minorEastAsia" w:hAnsiTheme="minorEastAsia" w:cs="Times New Roman"/>
          <w:color w:val="000000"/>
          <w:kern w:val="0"/>
          <w:szCs w:val="21"/>
          <w:shd w:val="clear" w:color="auto" w:fill="FFFFFF"/>
        </w:rPr>
        <w:t xml:space="preserve">　この上で、リスク管理体制について当時の水準としては一応の体制が整えられているとし、担当取締役について実質的にA社で定めた規制事項に反して取引を行ったと見なされる取引についてのみ違法性を認め、その他の取締役、監査役については、担当取締役による規制違反が金融取引の専門家でなければ発見できないような態様で行われていることから、</w:t>
      </w:r>
      <w:r w:rsidRPr="00933ABE">
        <w:rPr>
          <w:rFonts w:asciiTheme="minorEastAsia" w:hAnsiTheme="minorEastAsia" w:cs="Times New Roman"/>
          <w:color w:val="000000"/>
          <w:kern w:val="0"/>
          <w:szCs w:val="21"/>
          <w:u w:val="single"/>
          <w:shd w:val="clear" w:color="auto" w:fill="FFFFFF"/>
        </w:rPr>
        <w:t>違法行為に気づかなかったことに監視違反は無い</w:t>
      </w:r>
      <w:r w:rsidRPr="00767D0E">
        <w:rPr>
          <w:rFonts w:asciiTheme="minorEastAsia" w:hAnsiTheme="minorEastAsia" w:cs="Times New Roman"/>
          <w:color w:val="000000"/>
          <w:kern w:val="0"/>
          <w:szCs w:val="21"/>
          <w:shd w:val="clear" w:color="auto" w:fill="FFFFFF"/>
        </w:rPr>
        <w:t>と判断した。</w:t>
      </w:r>
    </w:p>
    <w:p w:rsidR="00933ABE" w:rsidRPr="00933ABE" w:rsidRDefault="00933ABE" w:rsidP="001F061E">
      <w:pPr>
        <w:widowControl/>
        <w:spacing w:after="200"/>
        <w:jc w:val="left"/>
        <w:rPr>
          <w:rFonts w:asciiTheme="minorEastAsia" w:hAnsiTheme="minorEastAsia" w:cs="Times New Roman"/>
          <w:color w:val="000000"/>
          <w:kern w:val="0"/>
          <w:szCs w:val="21"/>
          <w:shd w:val="clear" w:color="auto" w:fill="FFFFFF"/>
        </w:rPr>
      </w:pPr>
    </w:p>
    <w:p w:rsidR="00933ABE" w:rsidRDefault="00933ABE" w:rsidP="00933ABE">
      <w:pPr>
        <w:ind w:firstLineChars="100" w:firstLine="210"/>
        <w:rPr>
          <w:rFonts w:asciiTheme="minorEastAsia" w:hAnsiTheme="minorEastAsia" w:hint="eastAsia"/>
          <w:szCs w:val="21"/>
        </w:rPr>
      </w:pPr>
      <w:r>
        <w:rPr>
          <w:rFonts w:asciiTheme="minorEastAsia" w:hAnsiTheme="minorEastAsia" w:hint="eastAsia"/>
          <w:szCs w:val="21"/>
        </w:rPr>
        <w:t>会社法上</w:t>
      </w:r>
    </w:p>
    <w:p w:rsidR="001F061E" w:rsidRPr="00767D0E" w:rsidRDefault="00933ABE" w:rsidP="00933ABE">
      <w:pPr>
        <w:ind w:leftChars="100" w:left="630" w:hangingChars="200" w:hanging="420"/>
        <w:rPr>
          <w:rFonts w:asciiTheme="minorEastAsia" w:hAnsiTheme="minorEastAsia"/>
          <w:szCs w:val="21"/>
        </w:rPr>
      </w:pPr>
      <w:r>
        <w:rPr>
          <w:rFonts w:asciiTheme="minorEastAsia" w:hAnsiTheme="minorEastAsia" w:hint="eastAsia"/>
          <w:szCs w:val="21"/>
        </w:rPr>
        <w:t>――</w:t>
      </w:r>
      <w:r w:rsidR="001F061E" w:rsidRPr="00767D0E">
        <w:rPr>
          <w:rFonts w:asciiTheme="minorEastAsia" w:hAnsiTheme="minorEastAsia" w:hint="eastAsia"/>
          <w:szCs w:val="21"/>
        </w:rPr>
        <w:t>取締役が、職務の執行ないし監督を行う場合に、善管注意義務を果たしたといえるか</w:t>
      </w:r>
      <w:r>
        <w:rPr>
          <w:rFonts w:asciiTheme="minorEastAsia" w:hAnsiTheme="minorEastAsia" w:hint="eastAsia"/>
          <w:szCs w:val="21"/>
        </w:rPr>
        <w:t>どうかが基準となるが、その具体的な標準は必ずしも明らかではない</w:t>
      </w:r>
    </w:p>
    <w:p w:rsidR="00933ABE" w:rsidRDefault="001F061E" w:rsidP="00933ABE">
      <w:pPr>
        <w:ind w:firstLineChars="100" w:firstLine="210"/>
        <w:rPr>
          <w:rFonts w:asciiTheme="minorEastAsia" w:hAnsiTheme="minorEastAsia" w:hint="eastAsia"/>
          <w:szCs w:val="21"/>
        </w:rPr>
      </w:pPr>
      <w:r w:rsidRPr="00767D0E">
        <w:rPr>
          <w:rFonts w:asciiTheme="minorEastAsia" w:hAnsiTheme="minorEastAsia" w:hint="eastAsia"/>
          <w:szCs w:val="21"/>
        </w:rPr>
        <w:t>判例法</w:t>
      </w:r>
      <w:r w:rsidR="00933ABE">
        <w:rPr>
          <w:rFonts w:asciiTheme="minorEastAsia" w:hAnsiTheme="minorEastAsia" w:hint="eastAsia"/>
          <w:szCs w:val="21"/>
        </w:rPr>
        <w:t>上</w:t>
      </w:r>
    </w:p>
    <w:p w:rsidR="001F061E" w:rsidRPr="00767D0E" w:rsidRDefault="00933ABE" w:rsidP="00933ABE">
      <w:pPr>
        <w:ind w:leftChars="100" w:left="630" w:hangingChars="200" w:hanging="420"/>
        <w:rPr>
          <w:rFonts w:asciiTheme="minorEastAsia" w:hAnsiTheme="minorEastAsia"/>
          <w:szCs w:val="21"/>
        </w:rPr>
      </w:pPr>
      <w:r>
        <w:rPr>
          <w:rFonts w:asciiTheme="minorEastAsia" w:hAnsiTheme="minorEastAsia" w:hint="eastAsia"/>
          <w:szCs w:val="21"/>
        </w:rPr>
        <w:t>――</w:t>
      </w:r>
      <w:r w:rsidR="001F061E" w:rsidRPr="00767D0E">
        <w:rPr>
          <w:rFonts w:asciiTheme="minorEastAsia" w:hAnsiTheme="minorEastAsia" w:hint="eastAsia"/>
          <w:szCs w:val="21"/>
        </w:rPr>
        <w:t>善管注意義務に関する判事によれば、（ⅰ）取引の承認と（ⅱ）資産管理とが別で</w:t>
      </w:r>
      <w:r>
        <w:rPr>
          <w:rFonts w:asciiTheme="minorEastAsia" w:hAnsiTheme="minorEastAsia" w:hint="eastAsia"/>
          <w:szCs w:val="21"/>
        </w:rPr>
        <w:t>あることが共通して必要とされてきた</w:t>
      </w:r>
    </w:p>
    <w:p w:rsidR="001F061E" w:rsidRPr="00767D0E" w:rsidRDefault="001F061E" w:rsidP="00933ABE">
      <w:pPr>
        <w:ind w:firstLineChars="300" w:firstLine="630"/>
        <w:rPr>
          <w:rFonts w:asciiTheme="minorEastAsia" w:hAnsiTheme="minorEastAsia"/>
          <w:szCs w:val="21"/>
        </w:rPr>
      </w:pPr>
      <w:r w:rsidRPr="00767D0E">
        <w:rPr>
          <w:rFonts w:asciiTheme="minorEastAsia" w:hAnsiTheme="minorEastAsia" w:hint="eastAsia"/>
          <w:szCs w:val="21"/>
        </w:rPr>
        <w:t>また、特段の事情としてリスク把握をすべきであるとの状況があれば、責任が加重される。</w:t>
      </w:r>
    </w:p>
    <w:p w:rsidR="001F061E" w:rsidRPr="00767D0E" w:rsidRDefault="001F061E" w:rsidP="001F061E">
      <w:pPr>
        <w:rPr>
          <w:rFonts w:asciiTheme="minorEastAsia" w:hAnsiTheme="minorEastAsia"/>
          <w:szCs w:val="21"/>
        </w:rPr>
      </w:pPr>
    </w:p>
    <w:p w:rsidR="001F061E" w:rsidRPr="00767D0E" w:rsidRDefault="001F061E" w:rsidP="001F061E">
      <w:pPr>
        <w:rPr>
          <w:rFonts w:asciiTheme="minorEastAsia" w:hAnsiTheme="minorEastAsia"/>
          <w:szCs w:val="21"/>
        </w:rPr>
      </w:pPr>
      <w:r w:rsidRPr="00767D0E">
        <w:rPr>
          <w:rFonts w:asciiTheme="minorEastAsia" w:hAnsiTheme="minorEastAsia" w:hint="eastAsia"/>
          <w:szCs w:val="21"/>
        </w:rPr>
        <w:t>上記判例</w:t>
      </w:r>
      <w:r w:rsidR="00933ABE">
        <w:rPr>
          <w:rFonts w:asciiTheme="minorEastAsia" w:hAnsiTheme="minorEastAsia" w:hint="eastAsia"/>
          <w:szCs w:val="21"/>
        </w:rPr>
        <w:t>でいうと…</w:t>
      </w:r>
    </w:p>
    <w:p w:rsidR="001F061E" w:rsidRPr="00767D0E" w:rsidRDefault="00933ABE" w:rsidP="00933ABE">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-57784</wp:posOffset>
                </wp:positionH>
                <wp:positionV relativeFrom="paragraph">
                  <wp:posOffset>9525</wp:posOffset>
                </wp:positionV>
                <wp:extent cx="45719" cy="771525"/>
                <wp:effectExtent l="0" t="0" r="12065" b="28575"/>
                <wp:wrapNone/>
                <wp:docPr id="8" name="左中かっこ 8"/>
                <wp:cNvGraphicFramePr/>
                <a:graphic xmlns:a="http://schemas.openxmlformats.org/drawingml/2006/main">
                  <a:graphicData uri="http://schemas.microsoft.com/office/word/2010/wordprocessingShape">
                    <wps:wsp>
                      <wps:cNvSpPr/>
                      <wps:spPr>
                        <a:xfrm>
                          <a:off x="0" y="0"/>
                          <a:ext cx="45719" cy="771525"/>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4.55pt;margin-top:.75pt;width:3.6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" adj="107" strokecolor="black [3040]"/>
            </w:pict>
          </mc:Fallback>
        </mc:AlternateContent>
      </w:r>
      <w:r w:rsidR="001F061E" w:rsidRPr="00767D0E">
        <w:rPr>
          <w:rFonts w:asciiTheme="minorEastAsia" w:hAnsiTheme="minorEastAsia" w:hint="eastAsia"/>
          <w:szCs w:val="21"/>
        </w:rPr>
        <w:t>大和銀行事件　残高の照合を相手方と直接すべき。</w:t>
      </w:r>
    </w:p>
    <w:p w:rsidR="003B3360" w:rsidRDefault="003B3360" w:rsidP="003B3360">
      <w:pPr>
        <w:ind w:leftChars="100" w:left="1680" w:hangingChars="700" w:hanging="1470"/>
        <w:rPr>
          <w:rFonts w:asciiTheme="minorEastAsia" w:hAnsiTheme="minorEastAsia"/>
          <w:szCs w:val="21"/>
        </w:rPr>
      </w:pPr>
      <w:r>
        <w:rPr>
          <w:rFonts w:asciiTheme="minorEastAsia" w:hAnsiTheme="minorEastAsia" w:hint="eastAsia"/>
          <w:szCs w:val="21"/>
        </w:rPr>
        <w:t>ヤクルト事件　相応のリスク管理体制が構築されていることを認定した上で、残高の照合を</w:t>
      </w:r>
      <w:r w:rsidR="007B6E27" w:rsidRPr="00767D0E">
        <w:rPr>
          <w:rFonts w:asciiTheme="minorEastAsia" w:hAnsiTheme="minorEastAsia" w:hint="eastAsia"/>
          <w:szCs w:val="21"/>
        </w:rPr>
        <w:t>する必要は</w:t>
      </w:r>
      <w:r w:rsidR="00933ABE">
        <w:rPr>
          <w:rFonts w:asciiTheme="minorEastAsia" w:hAnsiTheme="minorEastAsia" w:hint="eastAsia"/>
          <w:szCs w:val="21"/>
        </w:rPr>
        <w:t>無し。想定元本概念によるチェックが重視された。</w:t>
      </w:r>
    </w:p>
    <w:p w:rsidR="00075C47" w:rsidRDefault="003B3360" w:rsidP="003B3360">
      <w:pPr>
        <w:widowControl/>
        <w:jc w:val="left"/>
        <w:rPr>
          <w:rFonts w:asciiTheme="minorEastAsia" w:hAnsiTheme="minorEastAsia" w:hint="eastAsia"/>
          <w:szCs w:val="21"/>
        </w:rPr>
      </w:pPr>
      <w:r>
        <w:rPr>
          <w:rFonts w:asciiTheme="minorEastAsia" w:hAnsiTheme="minorEastAsia"/>
          <w:szCs w:val="21"/>
        </w:rPr>
        <w:br w:type="page"/>
      </w:r>
      <w:r w:rsidR="00075C47">
        <w:rPr>
          <w:rFonts w:asciiTheme="minorEastAsia" w:hAnsiTheme="minorEastAsia" w:hint="eastAsia"/>
          <w:szCs w:val="21"/>
        </w:rPr>
        <w:lastRenderedPageBreak/>
        <w:t>→　一定程度</w:t>
      </w:r>
      <w:r w:rsidRPr="003B3360">
        <w:rPr>
          <w:rFonts w:asciiTheme="minorEastAsia" w:hAnsiTheme="minorEastAsia" w:hint="eastAsia"/>
          <w:b/>
          <w:szCs w:val="21"/>
        </w:rPr>
        <w:t>リスク管理体制の構築</w:t>
      </w:r>
      <w:r w:rsidR="00075C47">
        <w:rPr>
          <w:rFonts w:asciiTheme="minorEastAsia" w:hAnsiTheme="minorEastAsia" w:hint="eastAsia"/>
          <w:szCs w:val="21"/>
        </w:rPr>
        <w:t>が</w:t>
      </w:r>
      <w:r>
        <w:rPr>
          <w:rFonts w:asciiTheme="minorEastAsia" w:hAnsiTheme="minorEastAsia" w:hint="eastAsia"/>
          <w:szCs w:val="21"/>
        </w:rPr>
        <w:t>されていれば、他の取締役または従業員において違法行為や不適切な行為があっても、当然頭取には任務懈怠にはならないという</w:t>
      </w:r>
      <w:r w:rsidRPr="00075C47">
        <w:rPr>
          <w:rFonts w:asciiTheme="minorEastAsia" w:hAnsiTheme="minorEastAsia" w:hint="eastAsia"/>
          <w:szCs w:val="21"/>
          <w:u w:val="single"/>
        </w:rPr>
        <w:t>免責的機能を果たしている</w:t>
      </w:r>
      <w:r w:rsidR="00075C47">
        <w:rPr>
          <w:rFonts w:asciiTheme="minorEastAsia" w:hAnsiTheme="minorEastAsia" w:hint="eastAsia"/>
          <w:szCs w:val="21"/>
        </w:rPr>
        <w:t>。</w:t>
      </w:r>
    </w:p>
    <w:p w:rsidR="001F061E" w:rsidRPr="00767D0E" w:rsidRDefault="00075C47" w:rsidP="00075C47">
      <w:pPr>
        <w:widowControl/>
        <w:ind w:firstLineChars="100" w:firstLine="210"/>
        <w:jc w:val="left"/>
        <w:rPr>
          <w:rFonts w:asciiTheme="minorEastAsia" w:hAnsiTheme="minorEastAsia"/>
          <w:szCs w:val="21"/>
        </w:rPr>
      </w:pPr>
      <w:r>
        <w:rPr>
          <w:rFonts w:asciiTheme="minorEastAsia" w:hAnsiTheme="minorEastAsia" w:hint="eastAsia"/>
          <w:szCs w:val="21"/>
        </w:rPr>
        <w:t>つまり</w:t>
      </w:r>
      <w:r w:rsidR="001F061E" w:rsidRPr="00767D0E">
        <w:rPr>
          <w:rFonts w:asciiTheme="minorEastAsia" w:hAnsiTheme="minorEastAsia" w:hint="eastAsia"/>
          <w:szCs w:val="21"/>
        </w:rPr>
        <w:t>、</w:t>
      </w:r>
      <w:r>
        <w:rPr>
          <w:rFonts w:asciiTheme="minorEastAsia" w:hAnsiTheme="minorEastAsia" w:hint="eastAsia"/>
          <w:szCs w:val="21"/>
        </w:rPr>
        <w:t>任務懈怠（</w:t>
      </w:r>
      <w:r w:rsidR="001F061E" w:rsidRPr="00767D0E">
        <w:rPr>
          <w:rFonts w:asciiTheme="minorEastAsia" w:hAnsiTheme="minorEastAsia" w:hint="eastAsia"/>
          <w:szCs w:val="21"/>
        </w:rPr>
        <w:t>善管注意義務</w:t>
      </w:r>
      <w:r>
        <w:rPr>
          <w:rFonts w:asciiTheme="minorEastAsia" w:hAnsiTheme="minorEastAsia" w:hint="eastAsia"/>
          <w:szCs w:val="21"/>
        </w:rPr>
        <w:t>）</w:t>
      </w:r>
      <w:r w:rsidR="001F061E" w:rsidRPr="00767D0E">
        <w:rPr>
          <w:rFonts w:asciiTheme="minorEastAsia" w:hAnsiTheme="minorEastAsia" w:hint="eastAsia"/>
          <w:szCs w:val="21"/>
        </w:rPr>
        <w:t>についての判断に際し</w:t>
      </w:r>
      <w:r>
        <w:rPr>
          <w:rFonts w:asciiTheme="minorEastAsia" w:hAnsiTheme="minorEastAsia" w:hint="eastAsia"/>
          <w:szCs w:val="21"/>
        </w:rPr>
        <w:t>ては</w:t>
      </w:r>
      <w:r w:rsidR="001F061E" w:rsidRPr="00767D0E">
        <w:rPr>
          <w:rFonts w:asciiTheme="minorEastAsia" w:hAnsiTheme="minorEastAsia" w:hint="eastAsia"/>
          <w:szCs w:val="21"/>
        </w:rPr>
        <w:t>、</w:t>
      </w:r>
      <w:r w:rsidR="001F061E" w:rsidRPr="00075C47">
        <w:rPr>
          <w:rFonts w:asciiTheme="minorEastAsia" w:hAnsiTheme="minorEastAsia" w:hint="eastAsia"/>
          <w:szCs w:val="21"/>
          <w:u w:val="single"/>
        </w:rPr>
        <w:t>業界によって異なるリスクの特徴等を把握して内部コントロールのあり方を考える</w:t>
      </w:r>
      <w:r w:rsidR="001F061E" w:rsidRPr="00767D0E">
        <w:rPr>
          <w:rFonts w:asciiTheme="minorEastAsia" w:hAnsiTheme="minorEastAsia" w:hint="eastAsia"/>
          <w:szCs w:val="21"/>
        </w:rPr>
        <w:t>。</w:t>
      </w:r>
    </w:p>
    <w:p w:rsidR="007569BB" w:rsidRPr="00767D0E" w:rsidRDefault="007569BB" w:rsidP="001F061E">
      <w:pPr>
        <w:rPr>
          <w:rFonts w:asciiTheme="minorEastAsia" w:hAnsiTheme="minorEastAsia"/>
          <w:szCs w:val="21"/>
        </w:rPr>
      </w:pPr>
    </w:p>
    <w:p w:rsidR="005B3A0C" w:rsidRPr="00767D0E" w:rsidRDefault="00075C47" w:rsidP="001F061E">
      <w:pPr>
        <w:rPr>
          <w:rFonts w:asciiTheme="minorEastAsia" w:hAnsiTheme="minorEastAsia"/>
          <w:szCs w:val="21"/>
        </w:rPr>
      </w:pPr>
      <w:r>
        <w:rPr>
          <w:rFonts w:asciiTheme="minorEastAsia" w:hAnsiTheme="minorEastAsia" w:hint="eastAsia"/>
          <w:szCs w:val="21"/>
        </w:rPr>
        <w:t>「</w:t>
      </w:r>
      <w:r w:rsidR="005B3A0C" w:rsidRPr="00767D0E">
        <w:rPr>
          <w:rFonts w:asciiTheme="minorEastAsia" w:hAnsiTheme="minorEastAsia" w:hint="eastAsia"/>
          <w:szCs w:val="21"/>
        </w:rPr>
        <w:t>内部統制体制の構築</w:t>
      </w:r>
      <w:r>
        <w:rPr>
          <w:rFonts w:asciiTheme="minorEastAsia" w:hAnsiTheme="minorEastAsia" w:hint="eastAsia"/>
          <w:szCs w:val="21"/>
        </w:rPr>
        <w:t>」</w:t>
      </w:r>
      <w:r w:rsidR="005B3A0C" w:rsidRPr="00767D0E">
        <w:rPr>
          <w:rFonts w:asciiTheme="minorEastAsia" w:hAnsiTheme="minorEastAsia" w:hint="eastAsia"/>
          <w:szCs w:val="21"/>
        </w:rPr>
        <w:t>に関しては、経営判断原則ということが問題となり、</w:t>
      </w:r>
      <w:r>
        <w:rPr>
          <w:rFonts w:asciiTheme="minorEastAsia" w:hAnsiTheme="minorEastAsia" w:hint="eastAsia"/>
          <w:szCs w:val="21"/>
        </w:rPr>
        <w:t>“</w:t>
      </w:r>
      <w:r w:rsidR="005B3A0C" w:rsidRPr="00767D0E">
        <w:rPr>
          <w:rFonts w:asciiTheme="minorEastAsia" w:hAnsiTheme="minorEastAsia" w:hint="eastAsia"/>
          <w:szCs w:val="21"/>
        </w:rPr>
        <w:t>運営</w:t>
      </w:r>
      <w:r>
        <w:rPr>
          <w:rFonts w:asciiTheme="minorEastAsia" w:hAnsiTheme="minorEastAsia" w:hint="eastAsia"/>
          <w:szCs w:val="21"/>
        </w:rPr>
        <w:t>”</w:t>
      </w:r>
      <w:r w:rsidR="005B3A0C" w:rsidRPr="00767D0E">
        <w:rPr>
          <w:rFonts w:asciiTheme="minorEastAsia" w:hAnsiTheme="minorEastAsia" w:hint="eastAsia"/>
          <w:szCs w:val="21"/>
        </w:rPr>
        <w:t>に関しては信頼の原則との関係が論点となる。</w:t>
      </w:r>
    </w:p>
    <w:p w:rsidR="007569BB" w:rsidRPr="00075C47" w:rsidRDefault="00075C47" w:rsidP="001F061E">
      <w:pPr>
        <w:rPr>
          <w:rFonts w:asciiTheme="minorEastAsia" w:hAnsiTheme="minorEastAsia"/>
          <w:b/>
          <w:szCs w:val="21"/>
        </w:rPr>
      </w:pPr>
      <w:r w:rsidRPr="00075C47">
        <w:rPr>
          <w:rFonts w:asciiTheme="minorEastAsia" w:hAnsiTheme="minorEastAsia" w:hint="eastAsia"/>
          <w:szCs w:val="21"/>
        </w:rPr>
        <w:t>しかし未だ</w:t>
      </w:r>
      <w:r w:rsidR="006A2F3C" w:rsidRPr="00075C47">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b/>
          <w:szCs w:val="21"/>
        </w:rPr>
        <w:t>運営”</w:t>
      </w:r>
      <w:r w:rsidR="006A2F3C" w:rsidRPr="00075C47">
        <w:rPr>
          <w:rFonts w:asciiTheme="minorEastAsia" w:hAnsiTheme="minorEastAsia" w:hint="eastAsia"/>
          <w:b/>
          <w:szCs w:val="21"/>
        </w:rPr>
        <w:t>に関する</w:t>
      </w:r>
      <w:r w:rsidR="0017392C" w:rsidRPr="00075C47">
        <w:rPr>
          <w:rFonts w:asciiTheme="minorEastAsia" w:hAnsiTheme="minorEastAsia" w:hint="eastAsia"/>
          <w:b/>
          <w:szCs w:val="21"/>
        </w:rPr>
        <w:t>任務懈怠が問題となった判例はない</w:t>
      </w:r>
      <w:r w:rsidR="0017392C" w:rsidRPr="00075C47">
        <w:rPr>
          <w:rFonts w:asciiTheme="minorEastAsia" w:hAnsiTheme="minorEastAsia" w:hint="eastAsia"/>
          <w:szCs w:val="21"/>
        </w:rPr>
        <w:t>。</w:t>
      </w:r>
    </w:p>
    <w:p w:rsidR="009E0B8C" w:rsidRDefault="009E0B8C" w:rsidP="007569BB">
      <w:pPr>
        <w:rPr>
          <w:rFonts w:asciiTheme="minorEastAsia" w:hAnsiTheme="minorEastAsia" w:hint="eastAsia"/>
          <w:szCs w:val="21"/>
        </w:rPr>
      </w:pPr>
    </w:p>
    <w:p w:rsidR="00875A83" w:rsidRPr="00767D0E" w:rsidRDefault="00875A83" w:rsidP="007569BB">
      <w:pPr>
        <w:rPr>
          <w:rFonts w:asciiTheme="minorEastAsia" w:hAnsiTheme="minorEastAsia"/>
          <w:szCs w:val="21"/>
        </w:rPr>
      </w:pPr>
    </w:p>
    <w:p w:rsidR="009E0B8C" w:rsidRPr="00875A83" w:rsidRDefault="009E0B8C" w:rsidP="009E0B8C">
      <w:pPr>
        <w:widowControl/>
        <w:jc w:val="left"/>
        <w:rPr>
          <w:rFonts w:asciiTheme="minorEastAsia" w:hAnsiTheme="minorEastAsia" w:cs="ＭＳ Ｐゴシック"/>
          <w:kern w:val="0"/>
          <w:sz w:val="28"/>
          <w:szCs w:val="28"/>
        </w:rPr>
      </w:pPr>
      <w:r w:rsidRPr="00875A83">
        <w:rPr>
          <w:rFonts w:asciiTheme="minorEastAsia" w:hAnsiTheme="minorEastAsia" w:cs="Times New Roman"/>
          <w:b/>
          <w:bCs/>
          <w:color w:val="000000"/>
          <w:kern w:val="0"/>
          <w:sz w:val="28"/>
          <w:szCs w:val="28"/>
        </w:rPr>
        <w:t xml:space="preserve">　４．日本版</w:t>
      </w:r>
      <w:r w:rsidR="00875A83">
        <w:rPr>
          <w:rFonts w:cs="Times New Roman" w:hint="eastAsia"/>
          <w:b/>
          <w:bCs/>
          <w:color w:val="000000"/>
          <w:kern w:val="0"/>
          <w:sz w:val="28"/>
          <w:szCs w:val="28"/>
        </w:rPr>
        <w:t>SOX</w:t>
      </w:r>
      <w:r w:rsidRPr="00875A83">
        <w:rPr>
          <w:rFonts w:asciiTheme="minorEastAsia" w:hAnsiTheme="minorEastAsia" w:cs="Times New Roman"/>
          <w:b/>
          <w:bCs/>
          <w:color w:val="000000"/>
          <w:kern w:val="0"/>
          <w:sz w:val="28"/>
          <w:szCs w:val="28"/>
        </w:rPr>
        <w:t>法と日米比較</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b/>
          <w:bCs/>
          <w:color w:val="000000"/>
          <w:kern w:val="0"/>
          <w:szCs w:val="21"/>
        </w:rPr>
        <w:t>【　日本版</w:t>
      </w:r>
      <w:r w:rsidR="00875A83">
        <w:rPr>
          <w:rFonts w:cs="Times New Roman" w:hint="eastAsia"/>
          <w:b/>
          <w:bCs/>
          <w:color w:val="000000"/>
          <w:kern w:val="0"/>
          <w:szCs w:val="21"/>
        </w:rPr>
        <w:t>SOX</w:t>
      </w:r>
      <w:r w:rsidRPr="00767D0E">
        <w:rPr>
          <w:rFonts w:asciiTheme="minorEastAsia" w:hAnsiTheme="minorEastAsia" w:cs="Times New Roman"/>
          <w:b/>
          <w:bCs/>
          <w:color w:val="000000"/>
          <w:kern w:val="0"/>
          <w:szCs w:val="21"/>
        </w:rPr>
        <w:t xml:space="preserve">法　】　</w:t>
      </w:r>
    </w:p>
    <w:p w:rsidR="009E0B8C" w:rsidRPr="00767D0E" w:rsidRDefault="009E0B8C" w:rsidP="009E0B8C">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 xml:space="preserve">　米国における企業改革法（</w:t>
      </w:r>
      <w:r w:rsidR="00875A83">
        <w:rPr>
          <w:rFonts w:cs="Times New Roman" w:hint="eastAsia"/>
          <w:color w:val="000000"/>
          <w:kern w:val="0"/>
          <w:szCs w:val="21"/>
        </w:rPr>
        <w:t>SOX</w:t>
      </w:r>
      <w:r w:rsidRPr="00767D0E">
        <w:rPr>
          <w:rFonts w:asciiTheme="minorEastAsia" w:hAnsiTheme="minorEastAsia" w:cs="Times New Roman"/>
          <w:color w:val="000000"/>
          <w:kern w:val="0"/>
          <w:szCs w:val="21"/>
        </w:rPr>
        <w:t>法）を参考にした法制度（</w:t>
      </w:r>
      <w:r w:rsidR="00075C47">
        <w:rPr>
          <w:rFonts w:cs="Times New Roman" w:hint="eastAsia"/>
          <w:color w:val="000000"/>
          <w:kern w:val="0"/>
          <w:szCs w:val="21"/>
        </w:rPr>
        <w:t>2008</w:t>
      </w:r>
      <w:r w:rsidRPr="00767D0E">
        <w:rPr>
          <w:rFonts w:asciiTheme="minorEastAsia" w:hAnsiTheme="minorEastAsia" w:cs="Times New Roman"/>
          <w:color w:val="000000"/>
          <w:kern w:val="0"/>
          <w:szCs w:val="21"/>
        </w:rPr>
        <w:t>年施行）</w:t>
      </w:r>
    </w:p>
    <w:p w:rsidR="009E0B8C" w:rsidRPr="00767D0E" w:rsidRDefault="00075C47" w:rsidP="009E0B8C">
      <w:pPr>
        <w:widowControl/>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　金融商品取引法に盛り込まれている（第</w:t>
      </w:r>
      <w:r>
        <w:rPr>
          <w:rFonts w:cs="Times New Roman" w:hint="eastAsia"/>
          <w:color w:val="000000"/>
          <w:kern w:val="0"/>
          <w:szCs w:val="21"/>
        </w:rPr>
        <w:t>24</w:t>
      </w:r>
      <w:r>
        <w:rPr>
          <w:rFonts w:asciiTheme="minorEastAsia" w:hAnsiTheme="minorEastAsia" w:cs="Times New Roman"/>
          <w:color w:val="000000"/>
          <w:kern w:val="0"/>
          <w:szCs w:val="21"/>
        </w:rPr>
        <w:t>条</w:t>
      </w:r>
      <w:r>
        <w:rPr>
          <w:rFonts w:cs="Times New Roman" w:hint="eastAsia"/>
          <w:color w:val="000000"/>
          <w:kern w:val="0"/>
          <w:szCs w:val="21"/>
        </w:rPr>
        <w:t>4</w:t>
      </w:r>
      <w:r>
        <w:rPr>
          <w:rFonts w:asciiTheme="minorEastAsia" w:hAnsiTheme="minorEastAsia" w:cs="Times New Roman" w:hint="eastAsia"/>
          <w:color w:val="000000"/>
          <w:kern w:val="0"/>
          <w:szCs w:val="21"/>
        </w:rPr>
        <w:t>の</w:t>
      </w:r>
      <w:r>
        <w:rPr>
          <w:rFonts w:cs="Times New Roman" w:hint="eastAsia"/>
          <w:color w:val="000000"/>
          <w:kern w:val="0"/>
          <w:szCs w:val="21"/>
        </w:rPr>
        <w:t>4</w:t>
      </w:r>
      <w:r>
        <w:rPr>
          <w:rFonts w:cs="Times New Roman" w:hint="eastAsia"/>
          <w:color w:val="000000"/>
          <w:kern w:val="0"/>
          <w:szCs w:val="21"/>
        </w:rPr>
        <w:t>の</w:t>
      </w:r>
      <w:r>
        <w:rPr>
          <w:rFonts w:asciiTheme="minorEastAsia" w:hAnsiTheme="minorEastAsia" w:cs="Times New Roman" w:hint="eastAsia"/>
          <w:color w:val="000000"/>
          <w:kern w:val="0"/>
          <w:szCs w:val="21"/>
        </w:rPr>
        <w:t>第</w:t>
      </w:r>
      <w:r>
        <w:rPr>
          <w:rFonts w:cs="Times New Roman" w:hint="eastAsia"/>
          <w:color w:val="000000"/>
          <w:kern w:val="0"/>
          <w:szCs w:val="21"/>
        </w:rPr>
        <w:t>1</w:t>
      </w:r>
      <w:r>
        <w:rPr>
          <w:rFonts w:asciiTheme="minorEastAsia" w:hAnsiTheme="minorEastAsia" w:cs="Times New Roman"/>
          <w:color w:val="000000"/>
          <w:kern w:val="0"/>
          <w:szCs w:val="21"/>
        </w:rPr>
        <w:t>項、第</w:t>
      </w:r>
      <w:r>
        <w:rPr>
          <w:rFonts w:cs="Times New Roman" w:hint="eastAsia"/>
          <w:color w:val="000000"/>
          <w:kern w:val="0"/>
          <w:szCs w:val="21"/>
        </w:rPr>
        <w:t>193</w:t>
      </w:r>
      <w:r>
        <w:rPr>
          <w:rFonts w:asciiTheme="minorEastAsia" w:hAnsiTheme="minorEastAsia" w:cs="Times New Roman"/>
          <w:color w:val="000000"/>
          <w:kern w:val="0"/>
          <w:szCs w:val="21"/>
        </w:rPr>
        <w:t>条</w:t>
      </w:r>
      <w:r>
        <w:rPr>
          <w:rFonts w:cs="Times New Roman" w:hint="eastAsia"/>
          <w:color w:val="000000"/>
          <w:kern w:val="0"/>
          <w:szCs w:val="21"/>
        </w:rPr>
        <w:t>2</w:t>
      </w:r>
      <w:r>
        <w:rPr>
          <w:rFonts w:asciiTheme="minorEastAsia" w:hAnsiTheme="minorEastAsia" w:cs="Times New Roman" w:hint="eastAsia"/>
          <w:color w:val="000000"/>
          <w:kern w:val="0"/>
          <w:szCs w:val="21"/>
        </w:rPr>
        <w:t>の</w:t>
      </w:r>
      <w:r>
        <w:rPr>
          <w:rFonts w:cs="Times New Roman" w:hint="eastAsia"/>
          <w:color w:val="000000"/>
          <w:kern w:val="0"/>
          <w:szCs w:val="21"/>
        </w:rPr>
        <w:t>2</w:t>
      </w:r>
      <w:r>
        <w:rPr>
          <w:rFonts w:cs="Times New Roman" w:hint="eastAsia"/>
          <w:color w:val="000000"/>
          <w:kern w:val="0"/>
          <w:szCs w:val="21"/>
        </w:rPr>
        <w:t>の</w:t>
      </w:r>
      <w:r w:rsidR="009E0B8C" w:rsidRPr="00767D0E">
        <w:rPr>
          <w:rFonts w:asciiTheme="minorEastAsia" w:hAnsiTheme="minorEastAsia" w:cs="Times New Roman"/>
          <w:color w:val="000000"/>
          <w:kern w:val="0"/>
          <w:szCs w:val="21"/>
        </w:rPr>
        <w:t>第</w:t>
      </w:r>
      <w:r>
        <w:rPr>
          <w:rFonts w:cs="Times New Roman" w:hint="eastAsia"/>
          <w:color w:val="000000"/>
          <w:kern w:val="0"/>
          <w:szCs w:val="21"/>
        </w:rPr>
        <w:t>2</w:t>
      </w:r>
      <w:r w:rsidR="009E0B8C" w:rsidRPr="00767D0E">
        <w:rPr>
          <w:rFonts w:asciiTheme="minorEastAsia" w:hAnsiTheme="minorEastAsia" w:cs="Times New Roman"/>
          <w:color w:val="000000"/>
          <w:kern w:val="0"/>
          <w:szCs w:val="21"/>
        </w:rPr>
        <w:t>項）</w:t>
      </w:r>
    </w:p>
    <w:p w:rsidR="004C7758" w:rsidRPr="00075C47" w:rsidRDefault="004C7758" w:rsidP="009E0B8C">
      <w:pPr>
        <w:widowControl/>
        <w:jc w:val="left"/>
        <w:rPr>
          <w:rFonts w:asciiTheme="minorEastAsia" w:hAnsiTheme="minorEastAsia" w:cs="ＭＳ Ｐゴシック"/>
          <w:kern w:val="0"/>
          <w:szCs w:val="21"/>
        </w:rPr>
      </w:pPr>
    </w:p>
    <w:p w:rsidR="009E0B8C" w:rsidRPr="00075C47" w:rsidRDefault="00075C47" w:rsidP="00075C47">
      <w:pPr>
        <w:pStyle w:val="a9"/>
        <w:widowControl/>
        <w:numPr>
          <w:ilvl w:val="0"/>
          <w:numId w:val="8"/>
        </w:numPr>
        <w:ind w:leftChars="0"/>
        <w:jc w:val="left"/>
        <w:textAlignment w:val="baseline"/>
        <w:rPr>
          <w:rFonts w:asciiTheme="minorEastAsia" w:hAnsiTheme="minorEastAsia" w:cs="Arial"/>
          <w:color w:val="000000"/>
          <w:kern w:val="0"/>
          <w:szCs w:val="21"/>
        </w:rPr>
      </w:pPr>
      <w:r w:rsidRPr="00075C47">
        <w:rPr>
          <w:rFonts w:asciiTheme="minorEastAsia" w:hAnsiTheme="minorEastAsia" w:cs="Times New Roman" w:hint="eastAsia"/>
          <w:color w:val="000000"/>
          <w:kern w:val="0"/>
          <w:szCs w:val="21"/>
        </w:rPr>
        <w:t>内容</w:t>
      </w:r>
    </w:p>
    <w:p w:rsidR="009E0B8C" w:rsidRPr="00767D0E" w:rsidRDefault="009E0B8C" w:rsidP="00075C47">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上場企業に、財務報告に係る</w:t>
      </w:r>
      <w:hyperlink r:id="rId9" w:history="1">
        <w:r w:rsidRPr="00767D0E">
          <w:rPr>
            <w:rFonts w:asciiTheme="minorEastAsia" w:hAnsiTheme="minorEastAsia" w:cs="Times New Roman"/>
            <w:color w:val="000000"/>
            <w:kern w:val="0"/>
            <w:szCs w:val="21"/>
          </w:rPr>
          <w:t>内部統制</w:t>
        </w:r>
      </w:hyperlink>
      <w:r w:rsidRPr="00767D0E">
        <w:rPr>
          <w:rFonts w:asciiTheme="minorEastAsia" w:hAnsiTheme="minorEastAsia" w:cs="Times New Roman"/>
          <w:color w:val="000000"/>
          <w:kern w:val="0"/>
          <w:szCs w:val="21"/>
        </w:rPr>
        <w:t>の評価と報告を義務付けるもの</w:t>
      </w:r>
      <w:r w:rsidR="00075C47">
        <w:rPr>
          <w:rFonts w:asciiTheme="minorEastAsia" w:hAnsiTheme="minorEastAsia" w:cs="Times New Roman" w:hint="eastAsia"/>
          <w:color w:val="000000"/>
          <w:kern w:val="0"/>
          <w:szCs w:val="21"/>
        </w:rPr>
        <w:t>（</w:t>
      </w:r>
      <w:r w:rsidR="0064121F">
        <w:rPr>
          <w:rFonts w:asciiTheme="minorEastAsia" w:hAnsiTheme="minorEastAsia" w:cs="Times New Roman" w:hint="eastAsia"/>
          <w:color w:val="000000"/>
          <w:kern w:val="0"/>
          <w:szCs w:val="21"/>
        </w:rPr>
        <w:t>金</w:t>
      </w:r>
      <w:r w:rsidR="00075C47">
        <w:rPr>
          <w:rFonts w:asciiTheme="minorEastAsia" w:hAnsiTheme="minorEastAsia" w:cs="Times New Roman" w:hint="eastAsia"/>
          <w:color w:val="000000"/>
          <w:kern w:val="0"/>
          <w:szCs w:val="21"/>
        </w:rPr>
        <w:t>商法</w:t>
      </w:r>
      <w:r w:rsidR="00075C47">
        <w:rPr>
          <w:rFonts w:cs="Times New Roman" w:hint="eastAsia"/>
          <w:color w:val="000000"/>
          <w:kern w:val="0"/>
          <w:szCs w:val="21"/>
        </w:rPr>
        <w:t>24</w:t>
      </w:r>
      <w:r w:rsidR="00075C47">
        <w:rPr>
          <w:rFonts w:cs="Times New Roman" w:hint="eastAsia"/>
          <w:color w:val="000000"/>
          <w:kern w:val="0"/>
          <w:szCs w:val="21"/>
        </w:rPr>
        <w:t>条</w:t>
      </w:r>
      <w:r w:rsidR="00075C47">
        <w:rPr>
          <w:rFonts w:cs="Times New Roman" w:hint="eastAsia"/>
          <w:color w:val="000000"/>
          <w:kern w:val="0"/>
          <w:szCs w:val="21"/>
        </w:rPr>
        <w:t>4</w:t>
      </w:r>
      <w:r w:rsidR="00075C47">
        <w:rPr>
          <w:rFonts w:cs="Times New Roman" w:hint="eastAsia"/>
          <w:color w:val="000000"/>
          <w:kern w:val="0"/>
          <w:szCs w:val="21"/>
        </w:rPr>
        <w:t>の</w:t>
      </w:r>
      <w:r w:rsidR="00075C47">
        <w:rPr>
          <w:rFonts w:cs="Times New Roman" w:hint="eastAsia"/>
          <w:color w:val="000000"/>
          <w:kern w:val="0"/>
          <w:szCs w:val="21"/>
        </w:rPr>
        <w:t>4</w:t>
      </w:r>
      <w:r w:rsidR="00075C47">
        <w:rPr>
          <w:rFonts w:cs="Times New Roman" w:hint="eastAsia"/>
          <w:color w:val="000000"/>
          <w:kern w:val="0"/>
          <w:szCs w:val="21"/>
        </w:rPr>
        <w:t>第</w:t>
      </w:r>
      <w:r w:rsidR="00075C47">
        <w:rPr>
          <w:rFonts w:cs="Times New Roman" w:hint="eastAsia"/>
          <w:color w:val="000000"/>
          <w:kern w:val="0"/>
          <w:szCs w:val="21"/>
        </w:rPr>
        <w:t>1</w:t>
      </w:r>
      <w:r w:rsidR="00075C47">
        <w:rPr>
          <w:rFonts w:cs="Times New Roman" w:hint="eastAsia"/>
          <w:color w:val="000000"/>
          <w:kern w:val="0"/>
          <w:szCs w:val="21"/>
        </w:rPr>
        <w:t>項</w:t>
      </w:r>
      <w:r w:rsidR="00075C47">
        <w:rPr>
          <w:rFonts w:asciiTheme="minorEastAsia" w:hAnsiTheme="minorEastAsia" w:cs="Times New Roman" w:hint="eastAsia"/>
          <w:color w:val="000000"/>
          <w:kern w:val="0"/>
          <w:szCs w:val="21"/>
        </w:rPr>
        <w:t>）</w:t>
      </w:r>
    </w:p>
    <w:p w:rsidR="009E0B8C" w:rsidRPr="00075C47" w:rsidRDefault="009E0B8C" w:rsidP="00075C47">
      <w:pPr>
        <w:widowControl/>
        <w:ind w:left="210" w:hangingChars="100" w:hanging="210"/>
        <w:jc w:val="left"/>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事業年度ごとに「内部統制</w:t>
      </w:r>
      <w:r w:rsidR="00075C47">
        <w:rPr>
          <w:rFonts w:asciiTheme="minorEastAsia" w:hAnsiTheme="minorEastAsia" w:cs="Times New Roman"/>
          <w:color w:val="000000"/>
          <w:kern w:val="0"/>
          <w:szCs w:val="21"/>
        </w:rPr>
        <w:t>報告書」を有価証券報告書とあわせて内閣総理大臣に</w:t>
      </w:r>
      <w:r w:rsidR="00075C47">
        <w:rPr>
          <w:rFonts w:asciiTheme="minorEastAsia" w:hAnsiTheme="minorEastAsia" w:cs="Times New Roman" w:hint="eastAsia"/>
          <w:color w:val="000000"/>
          <w:kern w:val="0"/>
          <w:szCs w:val="21"/>
        </w:rPr>
        <w:t>提出しなければならない</w:t>
      </w:r>
      <w:r w:rsidR="004C7758" w:rsidRPr="00767D0E">
        <w:rPr>
          <w:rFonts w:asciiTheme="minorEastAsia" w:hAnsiTheme="minorEastAsia" w:cs="Times New Roman"/>
          <w:color w:val="000000"/>
          <w:kern w:val="0"/>
          <w:szCs w:val="21"/>
        </w:rPr>
        <w:t>（経営者自らがプロセスを整備，運用，評価，結果を報告し、公認会</w:t>
      </w:r>
      <w:r w:rsidRPr="00767D0E">
        <w:rPr>
          <w:rFonts w:asciiTheme="minorEastAsia" w:hAnsiTheme="minorEastAsia" w:cs="Times New Roman"/>
          <w:color w:val="000000"/>
          <w:kern w:val="0"/>
          <w:szCs w:val="21"/>
        </w:rPr>
        <w:t>士・監査法人からこの一連の流れの点検を受けるよう求めている）</w:t>
      </w:r>
    </w:p>
    <w:p w:rsidR="00075C47" w:rsidRDefault="00075C47" w:rsidP="00075C47">
      <w:pPr>
        <w:widowControl/>
        <w:ind w:leftChars="50" w:left="105"/>
        <w:jc w:val="left"/>
        <w:rPr>
          <w:rFonts w:asciiTheme="minorEastAsia" w:hAnsiTheme="minorEastAsia" w:cs="Times New Roman" w:hint="eastAsia"/>
          <w:color w:val="000000"/>
          <w:kern w:val="0"/>
          <w:szCs w:val="21"/>
        </w:rPr>
      </w:pPr>
    </w:p>
    <w:p w:rsidR="009E0B8C" w:rsidRPr="00767D0E" w:rsidRDefault="009E0B8C" w:rsidP="00075C47">
      <w:pPr>
        <w:widowControl/>
        <w:ind w:left="420" w:hangingChars="200" w:hanging="42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w:t>
      </w:r>
      <w:r w:rsidR="00075C47">
        <w:rPr>
          <w:rFonts w:asciiTheme="minorEastAsia" w:hAnsiTheme="minorEastAsia" w:cs="Times New Roman" w:hint="eastAsia"/>
          <w:color w:val="000000"/>
          <w:kern w:val="0"/>
          <w:szCs w:val="21"/>
        </w:rPr>
        <w:t xml:space="preserve">　</w:t>
      </w:r>
      <w:r w:rsidRPr="00767D0E">
        <w:rPr>
          <w:rFonts w:asciiTheme="minorEastAsia" w:hAnsiTheme="minorEastAsia" w:cs="Times New Roman"/>
          <w:color w:val="000000"/>
          <w:kern w:val="0"/>
          <w:szCs w:val="21"/>
        </w:rPr>
        <w:t>内部統制の整備状況や有効性を評価した内部統制報告書を経営者が作成し、公認会計士・監査法人がそれを監査する</w:t>
      </w:r>
      <w:r w:rsidRPr="0064121F">
        <w:rPr>
          <w:rFonts w:asciiTheme="minorEastAsia" w:hAnsiTheme="minorEastAsia" w:cs="Times New Roman"/>
          <w:b/>
          <w:color w:val="000000"/>
          <w:kern w:val="0"/>
          <w:szCs w:val="21"/>
        </w:rPr>
        <w:t>二重責任の原則に基づく法制度</w:t>
      </w:r>
      <w:r w:rsidRPr="00767D0E">
        <w:rPr>
          <w:rFonts w:asciiTheme="minorEastAsia" w:hAnsiTheme="minorEastAsia" w:cs="Times New Roman"/>
          <w:color w:val="000000"/>
          <w:kern w:val="0"/>
          <w:szCs w:val="21"/>
        </w:rPr>
        <w:t>の実現</w:t>
      </w:r>
    </w:p>
    <w:p w:rsidR="0064121F" w:rsidRDefault="0064121F" w:rsidP="00767D0E">
      <w:pPr>
        <w:widowControl/>
        <w:ind w:left="420" w:hangingChars="200" w:hanging="420"/>
        <w:jc w:val="left"/>
        <w:rPr>
          <w:rFonts w:asciiTheme="minorEastAsia" w:hAnsiTheme="minorEastAsia" w:cs="Times New Roman"/>
          <w:color w:val="000000"/>
          <w:kern w:val="0"/>
          <w:szCs w:val="21"/>
        </w:rPr>
      </w:pPr>
      <w:r w:rsidRPr="00767D0E">
        <w:rPr>
          <w:rFonts w:asciiTheme="minorEastAsia" w:hAnsiTheme="minorEastAsia" w:cs="ＭＳ Ｐゴシック"/>
          <w:noProof/>
          <w:kern w:val="0"/>
          <w:szCs w:val="21"/>
        </w:rPr>
        <w:drawing>
          <wp:anchor distT="0" distB="0" distL="114300" distR="114300" simplePos="0" relativeHeight="251662336" behindDoc="0" locked="0" layoutInCell="1" allowOverlap="1" wp14:anchorId="5A19AF69" wp14:editId="266B34AD">
            <wp:simplePos x="0" y="0"/>
            <wp:positionH relativeFrom="column">
              <wp:posOffset>416560</wp:posOffset>
            </wp:positionH>
            <wp:positionV relativeFrom="paragraph">
              <wp:posOffset>609600</wp:posOffset>
            </wp:positionV>
            <wp:extent cx="5354955" cy="2495550"/>
            <wp:effectExtent l="0" t="0" r="0" b="0"/>
            <wp:wrapTopAndBottom/>
            <wp:docPr id="1" name="図 1" descr="https://lh4.googleusercontent.com/bAFUDDFzF9FSO3RGxpcKJPI04mCCFB0U6yYWkb8_JvMlLfcZZlqyY4CaN10ivQTeCr4RGVlJHhmEIqQvkTCfDFA7gwZd5iTnzoW-ZQxu_AXr4GVABDRIsJlkzAH8YfF7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bAFUDDFzF9FSO3RGxpcKJPI04mCCFB0U6yYWkb8_JvMlLfcZZlqyY4CaN10ivQTeCr4RGVlJHhmEIqQvkTCfDFA7gwZd5iTnzoW-ZQxu_AXr4GVABDRIsJlkzAH8YfF7R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95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B8C" w:rsidRPr="00767D0E">
        <w:rPr>
          <w:rFonts w:asciiTheme="minorEastAsia" w:hAnsiTheme="minorEastAsia" w:cs="Times New Roman"/>
          <w:color w:val="000000"/>
          <w:kern w:val="0"/>
          <w:szCs w:val="21"/>
        </w:rPr>
        <w:t>→</w:t>
      </w:r>
      <w:r w:rsidR="00075C47">
        <w:rPr>
          <w:rFonts w:asciiTheme="minorEastAsia" w:hAnsiTheme="minorEastAsia" w:cs="Times New Roman" w:hint="eastAsia"/>
          <w:color w:val="000000"/>
          <w:kern w:val="0"/>
          <w:szCs w:val="21"/>
        </w:rPr>
        <w:t xml:space="preserve">　</w:t>
      </w:r>
      <w:r w:rsidR="009E0B8C" w:rsidRPr="00767D0E">
        <w:rPr>
          <w:rFonts w:asciiTheme="minorEastAsia" w:hAnsiTheme="minorEastAsia" w:cs="Times New Roman"/>
          <w:color w:val="000000"/>
          <w:kern w:val="0"/>
          <w:szCs w:val="21"/>
        </w:rPr>
        <w:t>企業側は、手続きの適切さを検証できるように、業務の流れやチェック態勢等を文書にする必要性あり</w:t>
      </w:r>
    </w:p>
    <w:p w:rsidR="00D66B4C" w:rsidRPr="0064121F" w:rsidRDefault="0064121F" w:rsidP="0064121F">
      <w:pPr>
        <w:widowControl/>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br w:type="page"/>
      </w:r>
    </w:p>
    <w:p w:rsidR="00D66B4C" w:rsidRPr="00767D0E" w:rsidRDefault="00D66B4C" w:rsidP="00D66B4C">
      <w:pPr>
        <w:widowControl/>
        <w:ind w:firstLine="160"/>
        <w:jc w:val="left"/>
        <w:rPr>
          <w:rFonts w:asciiTheme="minorEastAsia" w:hAnsiTheme="minorEastAsia" w:cs="ＭＳ Ｐゴシック"/>
          <w:kern w:val="0"/>
          <w:szCs w:val="21"/>
        </w:rPr>
      </w:pPr>
      <w:r w:rsidRPr="00767D0E">
        <w:rPr>
          <w:rFonts w:asciiTheme="minorEastAsia" w:hAnsiTheme="minorEastAsia" w:cs="Times New Roman"/>
          <w:noProof/>
          <w:color w:val="000000"/>
          <w:kern w:val="0"/>
          <w:szCs w:val="21"/>
        </w:rPr>
        <w:lastRenderedPageBreak/>
        <w:drawing>
          <wp:anchor distT="0" distB="0" distL="114300" distR="114300" simplePos="0" relativeHeight="251658240" behindDoc="0" locked="0" layoutInCell="1" allowOverlap="1" wp14:anchorId="4AD5DE05" wp14:editId="09B33445">
            <wp:simplePos x="0" y="0"/>
            <wp:positionH relativeFrom="column">
              <wp:posOffset>-114300</wp:posOffset>
            </wp:positionH>
            <wp:positionV relativeFrom="paragraph">
              <wp:posOffset>-66675</wp:posOffset>
            </wp:positionV>
            <wp:extent cx="371475" cy="2324100"/>
            <wp:effectExtent l="19050" t="19050" r="28575" b="19050"/>
            <wp:wrapSquare wrapText="bothSides"/>
            <wp:docPr id="2" name="図 2" descr="https://lh6.googleusercontent.com/H9DppPfzd7XDwcbeKMI08WnsRy6aK3FrcSosvVFmD-_N_ED_5PgcNJmYhgBJtmQDoOVcFlCsqOC9JlSObIi5TZ29od2KeSLtOEs5mcp7pOAF_mGvAA9t_oNBn8ttNZWg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H9DppPfzd7XDwcbeKMI08WnsRy6aK3FrcSosvVFmD-_N_ED_5PgcNJmYhgBJtmQDoOVcFlCsqOC9JlSObIi5TZ29od2KeSLtOEs5mcp7pOAF_mGvAA9t_oNBn8ttNZWgq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324100"/>
                    </a:xfrm>
                    <a:prstGeom prst="rect">
                      <a:avLst/>
                    </a:prstGeom>
                    <a:noFill/>
                    <a:ln w="3175">
                      <a:solidFill>
                        <a:schemeClr val="tx1"/>
                      </a:solidFill>
                    </a:ln>
                  </pic:spPr>
                </pic:pic>
              </a:graphicData>
            </a:graphic>
          </wp:anchor>
        </w:drawing>
      </w:r>
      <w:r w:rsidRPr="00767D0E">
        <w:rPr>
          <w:rFonts w:asciiTheme="minorEastAsia" w:hAnsiTheme="minorEastAsia" w:cs="ＭＳ Ｐゴシック" w:hint="eastAsia"/>
          <w:kern w:val="0"/>
          <w:szCs w:val="21"/>
        </w:rPr>
        <w:t>会社法（第</w:t>
      </w:r>
      <w:r w:rsidR="0064121F">
        <w:rPr>
          <w:rFonts w:cs="ＭＳ Ｐゴシック" w:hint="eastAsia"/>
          <w:kern w:val="0"/>
          <w:szCs w:val="21"/>
        </w:rPr>
        <w:t>362</w:t>
      </w:r>
      <w:r w:rsidRPr="00767D0E">
        <w:rPr>
          <w:rFonts w:asciiTheme="minorEastAsia" w:hAnsiTheme="minorEastAsia" w:cs="ＭＳ Ｐゴシック" w:hint="eastAsia"/>
          <w:kern w:val="0"/>
          <w:szCs w:val="21"/>
        </w:rPr>
        <w:t>条</w:t>
      </w:r>
      <w:r w:rsidR="0064121F">
        <w:rPr>
          <w:rFonts w:cs="ＭＳ Ｐゴシック" w:hint="eastAsia"/>
          <w:kern w:val="0"/>
          <w:szCs w:val="21"/>
        </w:rPr>
        <w:t>4</w:t>
      </w:r>
      <w:r w:rsidRPr="00767D0E">
        <w:rPr>
          <w:rFonts w:asciiTheme="minorEastAsia" w:hAnsiTheme="minorEastAsia" w:cs="ＭＳ Ｐゴシック" w:hint="eastAsia"/>
          <w:kern w:val="0"/>
          <w:szCs w:val="21"/>
        </w:rPr>
        <w:t>項</w:t>
      </w:r>
      <w:r w:rsidR="0064121F">
        <w:rPr>
          <w:rFonts w:cs="ＭＳ Ｐゴシック" w:hint="eastAsia"/>
          <w:kern w:val="0"/>
          <w:szCs w:val="21"/>
        </w:rPr>
        <w:t>6</w:t>
      </w:r>
      <w:r w:rsidRPr="00767D0E">
        <w:rPr>
          <w:rFonts w:asciiTheme="minorEastAsia" w:hAnsiTheme="minorEastAsia" w:cs="ＭＳ Ｐゴシック" w:hint="eastAsia"/>
          <w:kern w:val="0"/>
          <w:szCs w:val="21"/>
        </w:rPr>
        <w:t>号）</w:t>
      </w:r>
    </w:p>
    <w:p w:rsidR="00D66B4C" w:rsidRPr="00767D0E" w:rsidRDefault="00D66B4C" w:rsidP="00D66B4C">
      <w:pPr>
        <w:widowControl/>
        <w:ind w:firstLine="160"/>
        <w:jc w:val="left"/>
        <w:rPr>
          <w:rFonts w:asciiTheme="minorEastAsia" w:hAnsiTheme="minorEastAsia" w:cs="ＭＳ Ｐゴシック"/>
          <w:kern w:val="0"/>
          <w:szCs w:val="21"/>
        </w:rPr>
      </w:pPr>
      <w:r w:rsidRPr="00767D0E">
        <w:rPr>
          <w:rFonts w:asciiTheme="minorEastAsia" w:hAnsiTheme="minorEastAsia" w:cs="ＭＳ Ｐゴシック" w:hint="eastAsia"/>
          <w:kern w:val="0"/>
          <w:szCs w:val="21"/>
        </w:rPr>
        <w:t>――ガバナンスの実質的な規制として内部統制システムの設置・維持を要求</w:t>
      </w:r>
    </w:p>
    <w:p w:rsidR="00D66B4C" w:rsidRPr="00767D0E" w:rsidRDefault="00D66B4C" w:rsidP="00D66B4C">
      <w:pPr>
        <w:widowControl/>
        <w:ind w:firstLine="160"/>
        <w:jc w:val="left"/>
        <w:rPr>
          <w:rFonts w:asciiTheme="minorEastAsia" w:hAnsiTheme="minorEastAsia" w:cs="ＭＳ Ｐゴシック"/>
          <w:kern w:val="0"/>
          <w:szCs w:val="21"/>
        </w:rPr>
      </w:pPr>
      <w:r w:rsidRPr="00767D0E">
        <w:rPr>
          <w:rFonts w:asciiTheme="minorEastAsia" w:hAnsiTheme="minorEastAsia" w:cs="ＭＳ Ｐゴシック" w:hint="eastAsia"/>
          <w:kern w:val="0"/>
          <w:szCs w:val="21"/>
        </w:rPr>
        <w:t xml:space="preserve">　　　（ただし、その具体的な標準および手続は必ずしも明らかではない）</w:t>
      </w:r>
    </w:p>
    <w:p w:rsidR="00D66B4C" w:rsidRPr="00767D0E" w:rsidRDefault="00D66B4C" w:rsidP="00D66B4C">
      <w:pPr>
        <w:widowControl/>
        <w:ind w:firstLine="160"/>
        <w:jc w:val="left"/>
        <w:rPr>
          <w:rFonts w:asciiTheme="minorEastAsia" w:hAnsiTheme="minorEastAsia" w:cs="ＭＳ Ｐゴシック"/>
          <w:kern w:val="0"/>
          <w:szCs w:val="21"/>
          <w:lang w:eastAsia="zh-TW"/>
        </w:rPr>
      </w:pPr>
      <w:r w:rsidRPr="00767D0E">
        <w:rPr>
          <w:rFonts w:asciiTheme="minorEastAsia" w:hAnsiTheme="minorEastAsia" w:cs="ＭＳ Ｐゴシック" w:hint="eastAsia"/>
          <w:kern w:val="0"/>
          <w:szCs w:val="21"/>
          <w:lang w:eastAsia="zh-TW"/>
        </w:rPr>
        <w:t xml:space="preserve">　　　　　　対象…企業活動全般</w:t>
      </w:r>
    </w:p>
    <w:p w:rsidR="009E0B8C" w:rsidRPr="00767D0E" w:rsidRDefault="00D66B4C" w:rsidP="00767D0E">
      <w:pPr>
        <w:widowControl/>
        <w:ind w:left="2520" w:hangingChars="1200" w:hanging="2520"/>
        <w:jc w:val="left"/>
        <w:rPr>
          <w:rFonts w:asciiTheme="minorEastAsia" w:hAnsiTheme="minorEastAsia" w:cs="ＭＳ Ｐゴシック"/>
          <w:kern w:val="0"/>
          <w:szCs w:val="21"/>
        </w:rPr>
      </w:pPr>
      <w:r w:rsidRPr="00767D0E">
        <w:rPr>
          <w:rFonts w:asciiTheme="minorEastAsia" w:hAnsiTheme="minorEastAsia" w:cs="ＭＳ Ｐゴシック" w:hint="eastAsia"/>
          <w:kern w:val="0"/>
          <w:szCs w:val="21"/>
          <w:lang w:eastAsia="zh-TW"/>
        </w:rPr>
        <w:t xml:space="preserve">　　　　　　　</w:t>
      </w:r>
      <w:r w:rsidRPr="00767D0E">
        <w:rPr>
          <w:rFonts w:asciiTheme="minorEastAsia" w:hAnsiTheme="minorEastAsia" w:cs="ＭＳ Ｐゴシック" w:hint="eastAsia"/>
          <w:kern w:val="0"/>
          <w:szCs w:val="21"/>
        </w:rPr>
        <w:t>対象企業…大会社（資本金</w:t>
      </w:r>
      <w:r w:rsidRPr="0064121F">
        <w:rPr>
          <w:rFonts w:cs="ＭＳ Ｐゴシック"/>
          <w:kern w:val="0"/>
          <w:szCs w:val="21"/>
        </w:rPr>
        <w:t>5</w:t>
      </w:r>
      <w:r w:rsidRPr="00767D0E">
        <w:rPr>
          <w:rFonts w:asciiTheme="minorEastAsia" w:hAnsiTheme="minorEastAsia" w:cs="ＭＳ Ｐゴシック" w:hint="eastAsia"/>
          <w:kern w:val="0"/>
          <w:szCs w:val="21"/>
        </w:rPr>
        <w:t>億円以上、または負債総額</w:t>
      </w:r>
      <w:r w:rsidRPr="0064121F">
        <w:rPr>
          <w:rFonts w:cs="ＭＳ Ｐゴシック"/>
          <w:kern w:val="0"/>
          <w:szCs w:val="21"/>
        </w:rPr>
        <w:t>200</w:t>
      </w:r>
      <w:r w:rsidRPr="00767D0E">
        <w:rPr>
          <w:rFonts w:asciiTheme="minorEastAsia" w:hAnsiTheme="minorEastAsia" w:cs="ＭＳ Ｐゴシック" w:hint="eastAsia"/>
          <w:kern w:val="0"/>
          <w:szCs w:val="21"/>
        </w:rPr>
        <w:t>億円以上の企業）</w:t>
      </w:r>
    </w:p>
    <w:p w:rsidR="00D66B4C" w:rsidRPr="00767D0E" w:rsidRDefault="00D66B4C" w:rsidP="0064121F">
      <w:pPr>
        <w:widowControl/>
        <w:jc w:val="left"/>
        <w:rPr>
          <w:rFonts w:asciiTheme="minorEastAsia" w:hAnsiTheme="minorEastAsia" w:cs="ＭＳ Ｐゴシック"/>
          <w:kern w:val="0"/>
          <w:szCs w:val="21"/>
        </w:rPr>
      </w:pPr>
    </w:p>
    <w:p w:rsidR="009E0B8C" w:rsidRPr="00767D0E" w:rsidRDefault="009E0B8C" w:rsidP="009E0B8C">
      <w:pPr>
        <w:widowControl/>
        <w:ind w:firstLine="22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金融商品取引法</w:t>
      </w:r>
    </w:p>
    <w:p w:rsidR="009E0B8C" w:rsidRPr="00767D0E" w:rsidRDefault="009E0B8C" w:rsidP="009E0B8C">
      <w:pPr>
        <w:widowControl/>
        <w:ind w:firstLine="88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―――対象…</w:t>
      </w:r>
      <w:r w:rsidRPr="00767D0E">
        <w:rPr>
          <w:rFonts w:asciiTheme="minorEastAsia" w:hAnsiTheme="minorEastAsia" w:cs="Times New Roman"/>
          <w:color w:val="000000"/>
          <w:kern w:val="0"/>
          <w:szCs w:val="21"/>
          <w:u w:val="single"/>
        </w:rPr>
        <w:t>財務報告</w:t>
      </w:r>
      <w:r w:rsidRPr="00767D0E">
        <w:rPr>
          <w:rFonts w:asciiTheme="minorEastAsia" w:hAnsiTheme="minorEastAsia" w:cs="Times New Roman"/>
          <w:color w:val="000000"/>
          <w:kern w:val="0"/>
          <w:szCs w:val="21"/>
        </w:rPr>
        <w:t>に係る部分</w:t>
      </w:r>
    </w:p>
    <w:p w:rsidR="009E0B8C" w:rsidRPr="00767D0E" w:rsidRDefault="00883702" w:rsidP="009E0B8C">
      <w:pPr>
        <w:widowControl/>
        <w:ind w:firstLine="160"/>
        <w:jc w:val="left"/>
        <w:rPr>
          <w:rFonts w:asciiTheme="minorEastAsia" w:hAnsiTheme="minorEastAsia" w:cs="Times New Roman"/>
          <w:color w:val="000000"/>
          <w:kern w:val="0"/>
          <w:szCs w:val="21"/>
        </w:rPr>
      </w:pPr>
      <w:r>
        <w:rPr>
          <w:rFonts w:asciiTheme="minorEastAsia" w:hAnsiTheme="minorEastAsia" w:cs="ＭＳ Ｐゴシック"/>
          <w:noProof/>
          <w:kern w:val="0"/>
          <w:szCs w:val="21"/>
        </w:rPr>
        <w:drawing>
          <wp:anchor distT="0" distB="0" distL="114300" distR="114300" simplePos="0" relativeHeight="251663360" behindDoc="0" locked="0" layoutInCell="1" allowOverlap="1" wp14:anchorId="6ACF124E" wp14:editId="24FE2C9B">
            <wp:simplePos x="0" y="0"/>
            <wp:positionH relativeFrom="column">
              <wp:posOffset>1073150</wp:posOffset>
            </wp:positionH>
            <wp:positionV relativeFrom="paragraph">
              <wp:posOffset>361950</wp:posOffset>
            </wp:positionV>
            <wp:extent cx="2781300" cy="1905000"/>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B8C" w:rsidRPr="00767D0E">
        <w:rPr>
          <w:rFonts w:asciiTheme="minorEastAsia" w:hAnsiTheme="minorEastAsia" w:cs="Times New Roman"/>
          <w:color w:val="000000"/>
          <w:kern w:val="0"/>
          <w:szCs w:val="21"/>
        </w:rPr>
        <w:t xml:space="preserve">　　　　　　 対象企業…</w:t>
      </w:r>
      <w:r w:rsidR="009E0B8C" w:rsidRPr="00767D0E">
        <w:rPr>
          <w:rFonts w:asciiTheme="minorEastAsia" w:hAnsiTheme="minorEastAsia" w:cs="Times New Roman"/>
          <w:color w:val="000000"/>
          <w:kern w:val="0"/>
          <w:szCs w:val="21"/>
          <w:u w:val="single"/>
        </w:rPr>
        <w:t>上場企業</w:t>
      </w:r>
      <w:r w:rsidR="009E0B8C" w:rsidRPr="00767D0E">
        <w:rPr>
          <w:rFonts w:asciiTheme="minorEastAsia" w:hAnsiTheme="minorEastAsia" w:cs="Times New Roman"/>
          <w:color w:val="000000"/>
          <w:kern w:val="0"/>
          <w:szCs w:val="21"/>
        </w:rPr>
        <w:t>（</w:t>
      </w:r>
      <w:hyperlink r:id="rId13" w:history="1">
        <w:r w:rsidR="009E0B8C" w:rsidRPr="00767D0E">
          <w:rPr>
            <w:rFonts w:asciiTheme="minorEastAsia" w:hAnsiTheme="minorEastAsia" w:cs="Times New Roman"/>
            <w:color w:val="000000"/>
            <w:kern w:val="0"/>
            <w:szCs w:val="21"/>
          </w:rPr>
          <w:t>証券取引所</w:t>
        </w:r>
      </w:hyperlink>
      <w:r w:rsidR="009E0B8C" w:rsidRPr="00767D0E">
        <w:rPr>
          <w:rFonts w:asciiTheme="minorEastAsia" w:hAnsiTheme="minorEastAsia" w:cs="Times New Roman"/>
          <w:color w:val="000000"/>
          <w:kern w:val="0"/>
          <w:szCs w:val="21"/>
        </w:rPr>
        <w:t>で</w:t>
      </w:r>
      <w:hyperlink r:id="rId14" w:history="1">
        <w:r w:rsidR="009E0B8C" w:rsidRPr="00767D0E">
          <w:rPr>
            <w:rFonts w:asciiTheme="minorEastAsia" w:hAnsiTheme="minorEastAsia" w:cs="Times New Roman"/>
            <w:color w:val="000000"/>
            <w:kern w:val="0"/>
            <w:szCs w:val="21"/>
          </w:rPr>
          <w:t>株式</w:t>
        </w:r>
      </w:hyperlink>
      <w:r w:rsidR="009E0B8C" w:rsidRPr="00767D0E">
        <w:rPr>
          <w:rFonts w:asciiTheme="minorEastAsia" w:hAnsiTheme="minorEastAsia" w:cs="Times New Roman"/>
          <w:color w:val="000000"/>
          <w:kern w:val="0"/>
          <w:szCs w:val="21"/>
        </w:rPr>
        <w:t>が</w:t>
      </w:r>
      <w:hyperlink r:id="rId15" w:history="1">
        <w:r w:rsidR="009E0B8C" w:rsidRPr="00767D0E">
          <w:rPr>
            <w:rFonts w:asciiTheme="minorEastAsia" w:hAnsiTheme="minorEastAsia" w:cs="Times New Roman"/>
            <w:color w:val="000000"/>
            <w:kern w:val="0"/>
            <w:szCs w:val="21"/>
          </w:rPr>
          <w:t>売買</w:t>
        </w:r>
      </w:hyperlink>
      <w:r w:rsidR="009E0B8C" w:rsidRPr="00767D0E">
        <w:rPr>
          <w:rFonts w:asciiTheme="minorEastAsia" w:hAnsiTheme="minorEastAsia" w:cs="Times New Roman"/>
          <w:color w:val="000000"/>
          <w:kern w:val="0"/>
          <w:szCs w:val="21"/>
        </w:rPr>
        <w:t>されている</w:t>
      </w:r>
      <w:hyperlink r:id="rId16" w:history="1">
        <w:r w:rsidR="009E0B8C" w:rsidRPr="00767D0E">
          <w:rPr>
            <w:rFonts w:asciiTheme="minorEastAsia" w:hAnsiTheme="minorEastAsia" w:cs="Times New Roman"/>
            <w:color w:val="000000"/>
            <w:kern w:val="0"/>
            <w:szCs w:val="21"/>
          </w:rPr>
          <w:t>会社</w:t>
        </w:r>
      </w:hyperlink>
      <w:r w:rsidR="009E0B8C" w:rsidRPr="00767D0E">
        <w:rPr>
          <w:rFonts w:asciiTheme="minorEastAsia" w:hAnsiTheme="minorEastAsia" w:cs="Times New Roman"/>
          <w:color w:val="000000"/>
          <w:kern w:val="0"/>
          <w:szCs w:val="21"/>
        </w:rPr>
        <w:t>）に限定</w:t>
      </w:r>
    </w:p>
    <w:p w:rsidR="00D66B4C" w:rsidRPr="0064121F" w:rsidRDefault="00D66B4C" w:rsidP="0064121F">
      <w:pPr>
        <w:widowControl/>
        <w:jc w:val="left"/>
        <w:rPr>
          <w:rFonts w:asciiTheme="minorEastAsia" w:hAnsiTheme="minorEastAsia" w:cs="ＭＳ Ｐゴシック"/>
          <w:kern w:val="0"/>
          <w:szCs w:val="21"/>
        </w:rPr>
      </w:pPr>
    </w:p>
    <w:p w:rsidR="0064121F" w:rsidRPr="00767D0E" w:rsidRDefault="0064121F" w:rsidP="009E0B8C">
      <w:pPr>
        <w:widowControl/>
        <w:jc w:val="left"/>
        <w:rPr>
          <w:rFonts w:asciiTheme="minorEastAsia" w:hAnsiTheme="minorEastAsia" w:cs="ＭＳ Ｐゴシック"/>
          <w:kern w:val="0"/>
          <w:szCs w:val="21"/>
        </w:rPr>
      </w:pPr>
    </w:p>
    <w:p w:rsidR="009E0B8C" w:rsidRPr="00767D0E" w:rsidRDefault="009E0B8C" w:rsidP="009E0B8C">
      <w:pPr>
        <w:widowControl/>
        <w:ind w:firstLine="160"/>
        <w:jc w:val="left"/>
        <w:rPr>
          <w:rFonts w:asciiTheme="minorEastAsia" w:hAnsiTheme="minorEastAsia" w:cs="ＭＳ Ｐゴシック"/>
          <w:kern w:val="0"/>
          <w:szCs w:val="21"/>
        </w:rPr>
      </w:pPr>
      <w:r w:rsidRPr="00767D0E">
        <w:rPr>
          <w:rFonts w:asciiTheme="minorEastAsia" w:hAnsiTheme="minorEastAsia" w:cs="Times New Roman"/>
          <w:b/>
          <w:bCs/>
          <w:color w:val="000000"/>
          <w:kern w:val="0"/>
          <w:szCs w:val="21"/>
        </w:rPr>
        <w:t>【　日米SOX法の比較　】</w:t>
      </w:r>
    </w:p>
    <w:p w:rsidR="00D66B4C" w:rsidRPr="0064121F" w:rsidRDefault="009E0B8C" w:rsidP="0064121F">
      <w:pPr>
        <w:widowControl/>
        <w:ind w:firstLine="160"/>
        <w:jc w:val="left"/>
        <w:rPr>
          <w:rFonts w:asciiTheme="minorEastAsia" w:hAnsiTheme="minorEastAsia" w:cs="Times New Roman"/>
          <w:color w:val="000000"/>
          <w:kern w:val="0"/>
          <w:szCs w:val="21"/>
        </w:rPr>
      </w:pPr>
      <w:r w:rsidRPr="00767D0E">
        <w:rPr>
          <w:rFonts w:asciiTheme="minorEastAsia" w:hAnsiTheme="minorEastAsia" w:cs="Times New Roman"/>
          <w:color w:val="000000"/>
          <w:kern w:val="0"/>
          <w:szCs w:val="21"/>
        </w:rPr>
        <w:t>先行する米国でSOX法への対応に多くのコストが掛かったことへの配慮から、日本版では財務諸表監査との一体実施、ダイレクトレポーティング（監査人が内部統制の有効性をテストするもの）の不採用</w:t>
      </w:r>
      <w:r w:rsidRPr="00767D0E">
        <w:rPr>
          <w:rFonts w:asciiTheme="minorEastAsia" w:hAnsiTheme="minorEastAsia" w:cs="ＭＳ 明朝" w:hint="eastAsia"/>
          <w:color w:val="000000"/>
          <w:kern w:val="0"/>
          <w:szCs w:val="21"/>
        </w:rPr>
        <w:t>※</w:t>
      </w:r>
      <w:r w:rsidRPr="00767D0E">
        <w:rPr>
          <w:rFonts w:asciiTheme="minorEastAsia" w:hAnsiTheme="minorEastAsia" w:cs="Times New Roman"/>
          <w:color w:val="000000"/>
          <w:kern w:val="0"/>
          <w:szCs w:val="21"/>
        </w:rPr>
        <w:t>や、不備の区分を米国SOX法の3区分から2区分にするなど、米国での反省が大きく生かされている</w:t>
      </w:r>
    </w:p>
    <w:p w:rsidR="009E0B8C" w:rsidRPr="00767D0E" w:rsidRDefault="00883702" w:rsidP="009E0B8C">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w:drawing>
          <wp:anchor distT="0" distB="0" distL="114300" distR="114300" simplePos="0" relativeHeight="251664384" behindDoc="0" locked="0" layoutInCell="1" allowOverlap="1" wp14:anchorId="39B69F70" wp14:editId="2E0F580A">
            <wp:simplePos x="0" y="0"/>
            <wp:positionH relativeFrom="column">
              <wp:posOffset>838200</wp:posOffset>
            </wp:positionH>
            <wp:positionV relativeFrom="paragraph">
              <wp:posOffset>277495</wp:posOffset>
            </wp:positionV>
            <wp:extent cx="4495800" cy="3370580"/>
            <wp:effectExtent l="0" t="0" r="0" b="127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337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B8C" w:rsidRPr="00767D0E" w:rsidRDefault="009E0B8C" w:rsidP="009E0B8C">
      <w:pPr>
        <w:widowControl/>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lastRenderedPageBreak/>
        <w:t xml:space="preserve">　</w:t>
      </w:r>
      <w:r w:rsidRPr="00767D0E">
        <w:rPr>
          <w:rFonts w:asciiTheme="minorEastAsia" w:hAnsiTheme="minorEastAsia" w:cs="ＭＳ 明朝" w:hint="eastAsia"/>
          <w:color w:val="000000"/>
          <w:kern w:val="0"/>
          <w:szCs w:val="21"/>
        </w:rPr>
        <w:t>※</w:t>
      </w:r>
      <w:r w:rsidRPr="00767D0E">
        <w:rPr>
          <w:rFonts w:asciiTheme="minorEastAsia" w:hAnsiTheme="minorEastAsia" w:cs="Times New Roman"/>
          <w:color w:val="000000"/>
          <w:kern w:val="0"/>
          <w:szCs w:val="21"/>
        </w:rPr>
        <w:t>日本はインダイレクトレポーティング方式（経営者自らが有効性テストを行うもの）</w:t>
      </w:r>
    </w:p>
    <w:p w:rsidR="00D66B4C" w:rsidRDefault="00D66B4C" w:rsidP="0064121F">
      <w:pPr>
        <w:widowControl/>
        <w:jc w:val="left"/>
        <w:rPr>
          <w:rFonts w:asciiTheme="minorEastAsia" w:hAnsiTheme="minorEastAsia" w:cs="Times New Roman" w:hint="eastAsia"/>
          <w:b/>
          <w:bCs/>
          <w:color w:val="000000"/>
          <w:kern w:val="0"/>
          <w:szCs w:val="21"/>
        </w:rPr>
      </w:pPr>
    </w:p>
    <w:p w:rsidR="0064121F" w:rsidRPr="00767D0E" w:rsidRDefault="0064121F" w:rsidP="0064121F">
      <w:pPr>
        <w:widowControl/>
        <w:jc w:val="left"/>
        <w:rPr>
          <w:rFonts w:asciiTheme="minorEastAsia" w:hAnsiTheme="minorEastAsia" w:cs="Times New Roman"/>
          <w:b/>
          <w:bCs/>
          <w:color w:val="000000"/>
          <w:kern w:val="0"/>
          <w:szCs w:val="21"/>
        </w:rPr>
      </w:pPr>
    </w:p>
    <w:p w:rsidR="009D198C" w:rsidRPr="003C2517" w:rsidRDefault="009E0B8C" w:rsidP="003C2517">
      <w:pPr>
        <w:widowControl/>
        <w:ind w:firstLine="160"/>
        <w:jc w:val="left"/>
        <w:rPr>
          <w:rFonts w:asciiTheme="minorEastAsia" w:hAnsiTheme="minorEastAsia" w:cs="Times New Roman"/>
          <w:b/>
          <w:bCs/>
          <w:color w:val="000000"/>
          <w:kern w:val="0"/>
          <w:sz w:val="28"/>
          <w:szCs w:val="28"/>
        </w:rPr>
      </w:pPr>
      <w:r w:rsidRPr="0064121F">
        <w:rPr>
          <w:rFonts w:asciiTheme="minorEastAsia" w:hAnsiTheme="minorEastAsia" w:cs="Times New Roman"/>
          <w:b/>
          <w:bCs/>
          <w:color w:val="000000"/>
          <w:kern w:val="0"/>
          <w:sz w:val="28"/>
          <w:szCs w:val="28"/>
        </w:rPr>
        <w:t>５.　現内部統制システムに対する提案</w:t>
      </w:r>
    </w:p>
    <w:p w:rsidR="009D198C" w:rsidRPr="009840E2" w:rsidRDefault="009840E2" w:rsidP="003C2517">
      <w:pPr>
        <w:widowControl/>
        <w:jc w:val="left"/>
        <w:rPr>
          <w:rFonts w:asciiTheme="minorEastAsia" w:hAnsiTheme="minorEastAsia" w:cs="Times New Roman"/>
          <w:bCs/>
          <w:color w:val="000000"/>
          <w:kern w:val="0"/>
          <w:szCs w:val="21"/>
        </w:rPr>
      </w:pPr>
      <w:r>
        <w:rPr>
          <w:rFonts w:asciiTheme="minorEastAsia" w:hAnsiTheme="minorEastAsia" w:cs="Times New Roman" w:hint="eastAsia"/>
          <w:bCs/>
          <w:color w:val="000000"/>
          <w:kern w:val="0"/>
          <w:szCs w:val="21"/>
        </w:rPr>
        <w:t xml:space="preserve">【　</w:t>
      </w:r>
      <w:r w:rsidR="009D198C" w:rsidRPr="009840E2">
        <w:rPr>
          <w:rFonts w:asciiTheme="minorEastAsia" w:hAnsiTheme="minorEastAsia" w:cs="Times New Roman" w:hint="eastAsia"/>
          <w:bCs/>
          <w:color w:val="000000"/>
          <w:kern w:val="0"/>
          <w:szCs w:val="21"/>
        </w:rPr>
        <w:t>今後の課題</w:t>
      </w:r>
      <w:r>
        <w:rPr>
          <w:rFonts w:asciiTheme="minorEastAsia" w:hAnsiTheme="minorEastAsia" w:cs="Times New Roman" w:hint="eastAsia"/>
          <w:bCs/>
          <w:color w:val="000000"/>
          <w:kern w:val="0"/>
          <w:szCs w:val="21"/>
        </w:rPr>
        <w:t xml:space="preserve">　】</w:t>
      </w:r>
    </w:p>
    <w:p w:rsidR="003C2517" w:rsidRPr="009840E2" w:rsidRDefault="003C2517" w:rsidP="009840E2">
      <w:pPr>
        <w:pStyle w:val="a9"/>
        <w:widowControl/>
        <w:numPr>
          <w:ilvl w:val="0"/>
          <w:numId w:val="8"/>
        </w:numPr>
        <w:ind w:leftChars="0"/>
        <w:jc w:val="left"/>
        <w:rPr>
          <w:rFonts w:asciiTheme="minorEastAsia" w:hAnsiTheme="minorEastAsia" w:cs="Times New Roman" w:hint="eastAsia"/>
          <w:bCs/>
          <w:color w:val="000000"/>
          <w:kern w:val="0"/>
          <w:szCs w:val="21"/>
        </w:rPr>
      </w:pPr>
      <w:r w:rsidRPr="009840E2">
        <w:rPr>
          <w:rFonts w:asciiTheme="minorEastAsia" w:hAnsiTheme="minorEastAsia" w:cs="Times New Roman" w:hint="eastAsia"/>
          <w:bCs/>
          <w:color w:val="000000"/>
          <w:kern w:val="0"/>
          <w:szCs w:val="21"/>
        </w:rPr>
        <w:t>裁判所は、内部統制の“整備”ばかりを見ていて、“運用”を見ていない</w:t>
      </w:r>
    </w:p>
    <w:p w:rsidR="009840E2" w:rsidRDefault="009840E2" w:rsidP="009840E2">
      <w:pPr>
        <w:widowControl/>
        <w:ind w:leftChars="100" w:left="630" w:hangingChars="200" w:hanging="420"/>
        <w:jc w:val="left"/>
        <w:rPr>
          <w:rFonts w:asciiTheme="minorEastAsia" w:hAnsiTheme="minorEastAsia" w:cs="Times New Roman" w:hint="eastAsia"/>
          <w:bCs/>
          <w:color w:val="000000"/>
          <w:kern w:val="0"/>
          <w:szCs w:val="21"/>
        </w:rPr>
      </w:pPr>
      <w:r>
        <w:rPr>
          <w:rFonts w:asciiTheme="minorEastAsia" w:hAnsiTheme="minorEastAsia" w:cs="Times New Roman" w:hint="eastAsia"/>
          <w:bCs/>
          <w:color w:val="000000"/>
          <w:kern w:val="0"/>
          <w:szCs w:val="21"/>
        </w:rPr>
        <w:t>→　今後、</w:t>
      </w:r>
      <w:r w:rsidR="003C2517" w:rsidRPr="003C2517">
        <w:rPr>
          <w:rFonts w:asciiTheme="minorEastAsia" w:hAnsiTheme="minorEastAsia" w:cs="Times New Roman" w:hint="eastAsia"/>
          <w:bCs/>
          <w:color w:val="000000"/>
          <w:kern w:val="0"/>
          <w:szCs w:val="21"/>
        </w:rPr>
        <w:t>内部統制の整備状況</w:t>
      </w:r>
      <w:r>
        <w:rPr>
          <w:rFonts w:asciiTheme="minorEastAsia" w:hAnsiTheme="minorEastAsia" w:cs="Times New Roman" w:hint="eastAsia"/>
          <w:bCs/>
          <w:color w:val="000000"/>
          <w:kern w:val="0"/>
          <w:szCs w:val="21"/>
        </w:rPr>
        <w:t>だけでなく運用状況が重要となる</w:t>
      </w:r>
    </w:p>
    <w:p w:rsidR="009D198C" w:rsidRPr="003C2517" w:rsidRDefault="009D198C" w:rsidP="009840E2">
      <w:pPr>
        <w:widowControl/>
        <w:ind w:leftChars="300" w:left="630"/>
        <w:jc w:val="left"/>
        <w:rPr>
          <w:rFonts w:asciiTheme="minorEastAsia" w:hAnsiTheme="minorEastAsia" w:cs="Times New Roman"/>
          <w:bCs/>
          <w:color w:val="000000"/>
          <w:kern w:val="0"/>
          <w:szCs w:val="21"/>
        </w:rPr>
      </w:pPr>
      <w:r w:rsidRPr="003C2517">
        <w:rPr>
          <w:rFonts w:asciiTheme="minorEastAsia" w:hAnsiTheme="minorEastAsia" w:cs="Times New Roman" w:hint="eastAsia"/>
          <w:bCs/>
          <w:color w:val="000000"/>
          <w:kern w:val="0"/>
          <w:szCs w:val="21"/>
        </w:rPr>
        <w:t>開示面で</w:t>
      </w:r>
      <w:r w:rsidRPr="009840E2">
        <w:rPr>
          <w:rFonts w:asciiTheme="minorEastAsia" w:hAnsiTheme="minorEastAsia" w:cs="Times New Roman" w:hint="eastAsia"/>
          <w:bCs/>
          <w:color w:val="000000"/>
          <w:kern w:val="0"/>
          <w:szCs w:val="21"/>
          <w:u w:val="single"/>
        </w:rPr>
        <w:t>運用状況</w:t>
      </w:r>
      <w:r w:rsidR="003C2517" w:rsidRPr="009840E2">
        <w:rPr>
          <w:rFonts w:asciiTheme="minorEastAsia" w:hAnsiTheme="minorEastAsia" w:cs="Times New Roman" w:hint="eastAsia"/>
          <w:bCs/>
          <w:color w:val="000000"/>
          <w:kern w:val="0"/>
          <w:szCs w:val="21"/>
          <w:u w:val="single"/>
        </w:rPr>
        <w:t>を会社法</w:t>
      </w:r>
      <w:r w:rsidR="009840E2">
        <w:rPr>
          <w:rFonts w:asciiTheme="minorEastAsia" w:hAnsiTheme="minorEastAsia" w:cs="Times New Roman" w:hint="eastAsia"/>
          <w:bCs/>
          <w:color w:val="000000"/>
          <w:kern w:val="0"/>
          <w:szCs w:val="21"/>
          <w:u w:val="single"/>
        </w:rPr>
        <w:t>に</w:t>
      </w:r>
      <w:r w:rsidR="003C2517" w:rsidRPr="009840E2">
        <w:rPr>
          <w:rFonts w:asciiTheme="minorEastAsia" w:hAnsiTheme="minorEastAsia" w:cs="Times New Roman" w:hint="eastAsia"/>
          <w:bCs/>
          <w:color w:val="000000"/>
          <w:kern w:val="0"/>
          <w:szCs w:val="21"/>
          <w:u w:val="single"/>
        </w:rPr>
        <w:t>取</w:t>
      </w:r>
      <w:r w:rsidR="009840E2" w:rsidRPr="009840E2">
        <w:rPr>
          <w:rFonts w:asciiTheme="minorEastAsia" w:hAnsiTheme="minorEastAsia" w:cs="Times New Roman" w:hint="eastAsia"/>
          <w:bCs/>
          <w:color w:val="000000"/>
          <w:kern w:val="0"/>
          <w:szCs w:val="21"/>
          <w:u w:val="single"/>
        </w:rPr>
        <w:t>り込むならば、裁判の上でも検討対象にするべき</w:t>
      </w:r>
      <w:r w:rsidR="009840E2">
        <w:rPr>
          <w:rFonts w:asciiTheme="minorEastAsia" w:hAnsiTheme="minorEastAsia" w:cs="Times New Roman" w:hint="eastAsia"/>
          <w:bCs/>
          <w:color w:val="000000"/>
          <w:kern w:val="0"/>
          <w:szCs w:val="21"/>
        </w:rPr>
        <w:t>である</w:t>
      </w:r>
    </w:p>
    <w:p w:rsidR="009840E2" w:rsidRPr="009840E2" w:rsidRDefault="009840E2" w:rsidP="009840E2">
      <w:pPr>
        <w:widowControl/>
        <w:jc w:val="left"/>
        <w:rPr>
          <w:rFonts w:asciiTheme="minorEastAsia" w:hAnsiTheme="minorEastAsia" w:cs="Times New Roman" w:hint="eastAsia"/>
          <w:bCs/>
          <w:color w:val="000000"/>
          <w:kern w:val="0"/>
          <w:szCs w:val="21"/>
        </w:rPr>
      </w:pPr>
    </w:p>
    <w:p w:rsidR="009840E2" w:rsidRDefault="00CD7873" w:rsidP="009840E2">
      <w:pPr>
        <w:pStyle w:val="a9"/>
        <w:widowControl/>
        <w:numPr>
          <w:ilvl w:val="0"/>
          <w:numId w:val="8"/>
        </w:numPr>
        <w:ind w:leftChars="0"/>
        <w:jc w:val="left"/>
        <w:rPr>
          <w:rFonts w:asciiTheme="minorEastAsia" w:hAnsiTheme="minorEastAsia" w:cs="Times New Roman" w:hint="eastAsia"/>
          <w:bCs/>
          <w:color w:val="000000"/>
          <w:kern w:val="0"/>
          <w:szCs w:val="21"/>
        </w:rPr>
      </w:pPr>
      <w:r w:rsidRPr="009840E2">
        <w:rPr>
          <w:rFonts w:asciiTheme="minorEastAsia" w:hAnsiTheme="minorEastAsia" w:cs="Times New Roman" w:hint="eastAsia"/>
          <w:bCs/>
          <w:color w:val="000000"/>
          <w:kern w:val="0"/>
          <w:szCs w:val="21"/>
        </w:rPr>
        <w:t>内部統制に関して、</w:t>
      </w:r>
      <w:r w:rsidR="009840E2">
        <w:rPr>
          <w:rFonts w:asciiTheme="minorEastAsia" w:hAnsiTheme="minorEastAsia" w:cs="Times New Roman" w:hint="eastAsia"/>
          <w:bCs/>
          <w:color w:val="000000"/>
          <w:kern w:val="0"/>
          <w:szCs w:val="21"/>
        </w:rPr>
        <w:t>会計（監査）の期待ギャップ面を世間により知ってもらう必要がある</w:t>
      </w:r>
    </w:p>
    <w:p w:rsidR="009840E2" w:rsidRPr="009840E2" w:rsidRDefault="009840E2" w:rsidP="009840E2">
      <w:pPr>
        <w:widowControl/>
        <w:jc w:val="left"/>
        <w:rPr>
          <w:rFonts w:asciiTheme="minorEastAsia" w:hAnsiTheme="minorEastAsia" w:cs="Times New Roman"/>
          <w:bCs/>
          <w:color w:val="000000"/>
          <w:kern w:val="0"/>
          <w:szCs w:val="21"/>
        </w:rPr>
      </w:pPr>
    </w:p>
    <w:p w:rsidR="009E0B8C" w:rsidRPr="009840E2" w:rsidRDefault="009E0B8C" w:rsidP="009840E2">
      <w:pPr>
        <w:pStyle w:val="a9"/>
        <w:widowControl/>
        <w:numPr>
          <w:ilvl w:val="0"/>
          <w:numId w:val="8"/>
        </w:numPr>
        <w:ind w:leftChars="0"/>
        <w:jc w:val="left"/>
        <w:rPr>
          <w:rFonts w:asciiTheme="minorEastAsia" w:hAnsiTheme="minorEastAsia" w:cs="ＭＳ Ｐゴシック"/>
          <w:kern w:val="0"/>
          <w:szCs w:val="21"/>
        </w:rPr>
      </w:pPr>
      <w:r w:rsidRPr="009840E2">
        <w:rPr>
          <w:rFonts w:asciiTheme="minorEastAsia" w:hAnsiTheme="minorEastAsia" w:cs="Times New Roman"/>
          <w:color w:val="000000"/>
          <w:kern w:val="0"/>
          <w:szCs w:val="21"/>
        </w:rPr>
        <w:t>金融商品取引法の範囲は限界（財務報告の適切性）</w:t>
      </w:r>
    </w:p>
    <w:p w:rsidR="009E0B8C" w:rsidRPr="00767D0E" w:rsidRDefault="009E0B8C" w:rsidP="009E0B8C">
      <w:pPr>
        <w:widowControl/>
        <w:ind w:firstLine="160"/>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w:t>
      </w:r>
      <w:r w:rsidR="009840E2">
        <w:rPr>
          <w:rFonts w:asciiTheme="minorEastAsia" w:hAnsiTheme="minorEastAsia" w:cs="Times New Roman" w:hint="eastAsia"/>
          <w:color w:val="000000"/>
          <w:kern w:val="0"/>
          <w:szCs w:val="21"/>
        </w:rPr>
        <w:t xml:space="preserve">　</w:t>
      </w:r>
      <w:r w:rsidR="003C2517">
        <w:rPr>
          <w:rFonts w:asciiTheme="minorEastAsia" w:hAnsiTheme="minorEastAsia" w:cs="Times New Roman"/>
          <w:color w:val="000000"/>
          <w:kern w:val="0"/>
          <w:szCs w:val="21"/>
          <w:u w:val="single"/>
        </w:rPr>
        <w:t>会社法の内部統制</w:t>
      </w:r>
      <w:r w:rsidR="003C2517">
        <w:rPr>
          <w:rFonts w:asciiTheme="minorEastAsia" w:hAnsiTheme="minorEastAsia" w:cs="Times New Roman" w:hint="eastAsia"/>
          <w:color w:val="000000"/>
          <w:kern w:val="0"/>
          <w:szCs w:val="21"/>
          <w:u w:val="single"/>
        </w:rPr>
        <w:t>システムの</w:t>
      </w:r>
      <w:r w:rsidRPr="00767D0E">
        <w:rPr>
          <w:rFonts w:asciiTheme="minorEastAsia" w:hAnsiTheme="minorEastAsia" w:cs="Times New Roman"/>
          <w:color w:val="000000"/>
          <w:kern w:val="0"/>
          <w:szCs w:val="21"/>
          <w:u w:val="single"/>
        </w:rPr>
        <w:t>範囲を明確に</w:t>
      </w:r>
      <w:r w:rsidRPr="00767D0E">
        <w:rPr>
          <w:rFonts w:asciiTheme="minorEastAsia" w:hAnsiTheme="minorEastAsia" w:cs="Times New Roman"/>
          <w:color w:val="000000"/>
          <w:kern w:val="0"/>
          <w:szCs w:val="21"/>
        </w:rPr>
        <w:t>（業務の有効性など）</w:t>
      </w:r>
    </w:p>
    <w:p w:rsidR="009840E2" w:rsidRDefault="009840E2" w:rsidP="009840E2">
      <w:pPr>
        <w:widowControl/>
        <w:jc w:val="left"/>
        <w:rPr>
          <w:rFonts w:asciiTheme="minorEastAsia" w:hAnsiTheme="minorEastAsia" w:cs="Times New Roman" w:hint="eastAsia"/>
          <w:color w:val="000000"/>
          <w:kern w:val="0"/>
          <w:szCs w:val="21"/>
        </w:rPr>
      </w:pPr>
    </w:p>
    <w:p w:rsidR="009840E2" w:rsidRDefault="009840E2" w:rsidP="009840E2">
      <w:pPr>
        <w:widowControl/>
        <w:jc w:val="left"/>
        <w:rPr>
          <w:rFonts w:asciiTheme="minorEastAsia" w:hAnsiTheme="minorEastAsia" w:cs="Times New Roman" w:hint="eastAsia"/>
          <w:color w:val="000000"/>
          <w:kern w:val="0"/>
          <w:szCs w:val="21"/>
        </w:rPr>
      </w:pPr>
      <w:bookmarkStart w:id="0" w:name="_GoBack"/>
      <w:bookmarkEnd w:id="0"/>
    </w:p>
    <w:p w:rsidR="009E0B8C" w:rsidRPr="009840E2" w:rsidRDefault="009E0B8C" w:rsidP="009840E2">
      <w:pPr>
        <w:widowControl/>
        <w:jc w:val="left"/>
        <w:rPr>
          <w:rFonts w:asciiTheme="minorEastAsia" w:hAnsiTheme="minorEastAsia" w:cs="ＭＳ Ｐゴシック"/>
          <w:kern w:val="0"/>
          <w:szCs w:val="21"/>
        </w:rPr>
      </w:pPr>
      <w:r w:rsidRPr="009840E2">
        <w:rPr>
          <w:rFonts w:asciiTheme="minorEastAsia" w:hAnsiTheme="minorEastAsia" w:cs="Times New Roman"/>
          <w:color w:val="000000"/>
          <w:kern w:val="0"/>
          <w:szCs w:val="21"/>
        </w:rPr>
        <w:t>本来のあり方は、</w:t>
      </w:r>
      <w:r w:rsidRPr="009840E2">
        <w:rPr>
          <w:rFonts w:asciiTheme="minorEastAsia" w:hAnsiTheme="minorEastAsia" w:cs="Times New Roman"/>
          <w:color w:val="000000"/>
          <w:kern w:val="0"/>
          <w:szCs w:val="21"/>
          <w:u w:val="wave"/>
        </w:rPr>
        <w:t>リスクがあるから内部統制が必要</w:t>
      </w:r>
      <w:r w:rsidRPr="009840E2">
        <w:rPr>
          <w:rFonts w:asciiTheme="minorEastAsia" w:hAnsiTheme="minorEastAsia" w:cs="Times New Roman"/>
          <w:color w:val="000000"/>
          <w:kern w:val="0"/>
          <w:szCs w:val="21"/>
        </w:rPr>
        <w:t>なはず</w:t>
      </w:r>
    </w:p>
    <w:p w:rsidR="009E0B8C" w:rsidRPr="00767D0E" w:rsidRDefault="009E0B8C" w:rsidP="009840E2">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（リスクは、時間の経過とともに変化し、経営環境が変われば変化し、統制もまた変わらなければならないため、その状況を監査という第三者チェックによって確かめる）</w:t>
      </w:r>
    </w:p>
    <w:p w:rsidR="00BF1599" w:rsidRPr="00767D0E" w:rsidRDefault="009E0B8C" w:rsidP="009840E2">
      <w:pPr>
        <w:widowControl/>
        <w:jc w:val="left"/>
        <w:rPr>
          <w:rFonts w:asciiTheme="minorEastAsia" w:hAnsiTheme="minorEastAsia" w:cs="ＭＳ Ｐゴシック"/>
          <w:kern w:val="0"/>
          <w:szCs w:val="21"/>
        </w:rPr>
      </w:pPr>
      <w:r w:rsidRPr="00767D0E">
        <w:rPr>
          <w:rFonts w:asciiTheme="minorEastAsia" w:hAnsiTheme="minorEastAsia" w:cs="Times New Roman"/>
          <w:color w:val="000000"/>
          <w:kern w:val="0"/>
          <w:szCs w:val="21"/>
        </w:rPr>
        <w:t>しかし、現状</w:t>
      </w:r>
      <w:r w:rsidR="00BF1599" w:rsidRPr="00767D0E">
        <w:rPr>
          <w:rFonts w:asciiTheme="minorEastAsia" w:hAnsiTheme="minorEastAsia" w:cs="Times New Roman"/>
          <w:color w:val="000000"/>
          <w:kern w:val="0"/>
          <w:szCs w:val="21"/>
        </w:rPr>
        <w:t>は、監査を通すことがまず先にあり、監査のために内部統制を構築し</w:t>
      </w:r>
      <w:r w:rsidR="00BF1599" w:rsidRPr="00767D0E">
        <w:rPr>
          <w:rFonts w:asciiTheme="minorEastAsia" w:hAnsiTheme="minorEastAsia" w:cs="Times New Roman" w:hint="eastAsia"/>
          <w:color w:val="000000"/>
          <w:kern w:val="0"/>
          <w:szCs w:val="21"/>
        </w:rPr>
        <w:t>て</w:t>
      </w:r>
      <w:r w:rsidRPr="00767D0E">
        <w:rPr>
          <w:rFonts w:asciiTheme="minorEastAsia" w:hAnsiTheme="minorEastAsia" w:cs="Times New Roman"/>
          <w:color w:val="000000"/>
          <w:kern w:val="0"/>
          <w:szCs w:val="21"/>
        </w:rPr>
        <w:t>いる</w:t>
      </w:r>
    </w:p>
    <w:p w:rsidR="009E0B8C" w:rsidRPr="009840E2" w:rsidRDefault="009840E2" w:rsidP="00BF1599">
      <w:pPr>
        <w:widowControl/>
        <w:ind w:firstLine="160"/>
        <w:jc w:val="left"/>
        <w:rPr>
          <w:rFonts w:asciiTheme="minorEastAsia" w:hAnsiTheme="minorEastAsia" w:cs="ＭＳ Ｐゴシック"/>
          <w:kern w:val="0"/>
          <w:sz w:val="24"/>
          <w:szCs w:val="24"/>
        </w:rPr>
      </w:pPr>
      <w:r>
        <w:rPr>
          <w:rFonts w:asciiTheme="minorEastAsia" w:hAnsiTheme="minorEastAsia" w:cs="Times New Roman" w:hint="eastAsia"/>
          <w:color w:val="000000"/>
          <w:kern w:val="0"/>
          <w:sz w:val="24"/>
          <w:szCs w:val="24"/>
        </w:rPr>
        <w:t>⇒</w:t>
      </w:r>
      <w:r w:rsidRPr="009840E2">
        <w:rPr>
          <w:rFonts w:asciiTheme="minorEastAsia" w:hAnsiTheme="minorEastAsia" w:cs="Times New Roman" w:hint="eastAsia"/>
          <w:color w:val="000000"/>
          <w:kern w:val="0"/>
          <w:sz w:val="24"/>
          <w:szCs w:val="24"/>
        </w:rPr>
        <w:t xml:space="preserve">　</w:t>
      </w:r>
      <w:r w:rsidR="009E0B8C" w:rsidRPr="009840E2">
        <w:rPr>
          <w:rFonts w:asciiTheme="minorEastAsia" w:hAnsiTheme="minorEastAsia" w:cs="Times New Roman"/>
          <w:b/>
          <w:color w:val="000000"/>
          <w:kern w:val="0"/>
          <w:sz w:val="24"/>
          <w:szCs w:val="24"/>
        </w:rPr>
        <w:t>内部統制評価制度の導入は、業務プロセスを見直し再整備する良い機会</w:t>
      </w:r>
    </w:p>
    <w:p w:rsidR="00715629" w:rsidRPr="009E0B8C" w:rsidRDefault="00715629"/>
    <w:sectPr w:rsidR="00715629" w:rsidRPr="009E0B8C" w:rsidSect="00767D0E">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40" w:rsidRDefault="00965C40" w:rsidP="009E0B8C">
      <w:r>
        <w:separator/>
      </w:r>
    </w:p>
  </w:endnote>
  <w:endnote w:type="continuationSeparator" w:id="0">
    <w:p w:rsidR="00965C40" w:rsidRDefault="00965C40" w:rsidP="009E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90048"/>
      <w:docPartObj>
        <w:docPartGallery w:val="Page Numbers (Bottom of Page)"/>
        <w:docPartUnique/>
      </w:docPartObj>
    </w:sdtPr>
    <w:sdtEndPr/>
    <w:sdtContent>
      <w:p w:rsidR="009E0B8C" w:rsidRDefault="009E0B8C">
        <w:pPr>
          <w:pStyle w:val="a7"/>
          <w:jc w:val="center"/>
        </w:pPr>
        <w:r>
          <w:fldChar w:fldCharType="begin"/>
        </w:r>
        <w:r>
          <w:instrText>PAGE   \* MERGEFORMAT</w:instrText>
        </w:r>
        <w:r>
          <w:fldChar w:fldCharType="separate"/>
        </w:r>
        <w:r w:rsidR="009840E2" w:rsidRPr="009840E2">
          <w:rPr>
            <w:noProof/>
            <w:lang w:val="ja-JP"/>
          </w:rPr>
          <w:t>1</w:t>
        </w:r>
        <w:r>
          <w:fldChar w:fldCharType="end"/>
        </w:r>
      </w:p>
    </w:sdtContent>
  </w:sdt>
  <w:p w:rsidR="009E0B8C" w:rsidRDefault="009E0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40" w:rsidRDefault="00965C40" w:rsidP="009E0B8C">
      <w:r>
        <w:separator/>
      </w:r>
    </w:p>
  </w:footnote>
  <w:footnote w:type="continuationSeparator" w:id="0">
    <w:p w:rsidR="00965C40" w:rsidRDefault="00965C40" w:rsidP="009E0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694"/>
    <w:multiLevelType w:val="multilevel"/>
    <w:tmpl w:val="BD40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57B29"/>
    <w:multiLevelType w:val="multilevel"/>
    <w:tmpl w:val="5958FEDC"/>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80746"/>
    <w:multiLevelType w:val="hybridMultilevel"/>
    <w:tmpl w:val="5D781908"/>
    <w:lvl w:ilvl="0" w:tplc="544E9A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0237E9"/>
    <w:multiLevelType w:val="multilevel"/>
    <w:tmpl w:val="929E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F278F"/>
    <w:multiLevelType w:val="multilevel"/>
    <w:tmpl w:val="B2F4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363B7"/>
    <w:multiLevelType w:val="multilevel"/>
    <w:tmpl w:val="71B8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4580A"/>
    <w:multiLevelType w:val="multilevel"/>
    <w:tmpl w:val="90EE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C6EA3"/>
    <w:multiLevelType w:val="multilevel"/>
    <w:tmpl w:val="7C2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12F82"/>
    <w:multiLevelType w:val="multilevel"/>
    <w:tmpl w:val="B27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838A0"/>
    <w:multiLevelType w:val="multilevel"/>
    <w:tmpl w:val="299EE98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8A7BC9"/>
    <w:multiLevelType w:val="multilevel"/>
    <w:tmpl w:val="740211D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575" w:hanging="4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E0458"/>
    <w:multiLevelType w:val="hybridMultilevel"/>
    <w:tmpl w:val="B31CC020"/>
    <w:lvl w:ilvl="0" w:tplc="F3825E5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nsid w:val="7E8D3D0E"/>
    <w:multiLevelType w:val="hybridMultilevel"/>
    <w:tmpl w:val="7C7067B4"/>
    <w:lvl w:ilvl="0" w:tplc="AE3A93E0">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3"/>
  </w:num>
  <w:num w:numId="4">
    <w:abstractNumId w:val="10"/>
  </w:num>
  <w:num w:numId="5">
    <w:abstractNumId w:val="8"/>
  </w:num>
  <w:num w:numId="6">
    <w:abstractNumId w:val="5"/>
  </w:num>
  <w:num w:numId="7">
    <w:abstractNumId w:val="6"/>
  </w:num>
  <w:num w:numId="8">
    <w:abstractNumId w:val="2"/>
  </w:num>
  <w:num w:numId="9">
    <w:abstractNumId w:val="11"/>
  </w:num>
  <w:num w:numId="10">
    <w:abstractNumId w:val="0"/>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8C"/>
    <w:rsid w:val="00075C47"/>
    <w:rsid w:val="001727FC"/>
    <w:rsid w:val="0017392C"/>
    <w:rsid w:val="001F061E"/>
    <w:rsid w:val="003B3360"/>
    <w:rsid w:val="003B62F6"/>
    <w:rsid w:val="003C2517"/>
    <w:rsid w:val="00404B06"/>
    <w:rsid w:val="00452E89"/>
    <w:rsid w:val="004C7758"/>
    <w:rsid w:val="005B3A0C"/>
    <w:rsid w:val="0064121F"/>
    <w:rsid w:val="006A2F3C"/>
    <w:rsid w:val="00715629"/>
    <w:rsid w:val="00720AFD"/>
    <w:rsid w:val="007569BB"/>
    <w:rsid w:val="007612D9"/>
    <w:rsid w:val="00767D0E"/>
    <w:rsid w:val="00780F4E"/>
    <w:rsid w:val="007A7896"/>
    <w:rsid w:val="007B1072"/>
    <w:rsid w:val="007B6E27"/>
    <w:rsid w:val="0085379F"/>
    <w:rsid w:val="00875A83"/>
    <w:rsid w:val="00883702"/>
    <w:rsid w:val="008E3975"/>
    <w:rsid w:val="00903EA2"/>
    <w:rsid w:val="00931CEB"/>
    <w:rsid w:val="00933ABE"/>
    <w:rsid w:val="00965C40"/>
    <w:rsid w:val="009840E2"/>
    <w:rsid w:val="009D198C"/>
    <w:rsid w:val="009E0B8C"/>
    <w:rsid w:val="009F0F52"/>
    <w:rsid w:val="00A90BC0"/>
    <w:rsid w:val="00AC5EEF"/>
    <w:rsid w:val="00BF1599"/>
    <w:rsid w:val="00C36977"/>
    <w:rsid w:val="00CA645A"/>
    <w:rsid w:val="00CD7873"/>
    <w:rsid w:val="00D66B4C"/>
    <w:rsid w:val="00D836D5"/>
    <w:rsid w:val="00DA7ECC"/>
    <w:rsid w:val="00DE73E6"/>
    <w:rsid w:val="00FA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B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B8C"/>
    <w:rPr>
      <w:rFonts w:asciiTheme="majorHAnsi" w:eastAsiaTheme="majorEastAsia" w:hAnsiTheme="majorHAnsi" w:cstheme="majorBidi"/>
      <w:sz w:val="18"/>
      <w:szCs w:val="18"/>
    </w:rPr>
  </w:style>
  <w:style w:type="paragraph" w:styleId="a5">
    <w:name w:val="header"/>
    <w:basedOn w:val="a"/>
    <w:link w:val="a6"/>
    <w:uiPriority w:val="99"/>
    <w:unhideWhenUsed/>
    <w:rsid w:val="009E0B8C"/>
    <w:pPr>
      <w:tabs>
        <w:tab w:val="center" w:pos="4252"/>
        <w:tab w:val="right" w:pos="8504"/>
      </w:tabs>
      <w:snapToGrid w:val="0"/>
    </w:pPr>
  </w:style>
  <w:style w:type="character" w:customStyle="1" w:styleId="a6">
    <w:name w:val="ヘッダー (文字)"/>
    <w:basedOn w:val="a0"/>
    <w:link w:val="a5"/>
    <w:uiPriority w:val="99"/>
    <w:rsid w:val="009E0B8C"/>
  </w:style>
  <w:style w:type="paragraph" w:styleId="a7">
    <w:name w:val="footer"/>
    <w:basedOn w:val="a"/>
    <w:link w:val="a8"/>
    <w:uiPriority w:val="99"/>
    <w:unhideWhenUsed/>
    <w:rsid w:val="009E0B8C"/>
    <w:pPr>
      <w:tabs>
        <w:tab w:val="center" w:pos="4252"/>
        <w:tab w:val="right" w:pos="8504"/>
      </w:tabs>
      <w:snapToGrid w:val="0"/>
    </w:pPr>
  </w:style>
  <w:style w:type="character" w:customStyle="1" w:styleId="a8">
    <w:name w:val="フッター (文字)"/>
    <w:basedOn w:val="a0"/>
    <w:link w:val="a7"/>
    <w:uiPriority w:val="99"/>
    <w:rsid w:val="009E0B8C"/>
  </w:style>
  <w:style w:type="paragraph" w:styleId="a9">
    <w:name w:val="List Paragraph"/>
    <w:basedOn w:val="a"/>
    <w:uiPriority w:val="34"/>
    <w:qFormat/>
    <w:rsid w:val="00CD78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B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B8C"/>
    <w:rPr>
      <w:rFonts w:asciiTheme="majorHAnsi" w:eastAsiaTheme="majorEastAsia" w:hAnsiTheme="majorHAnsi" w:cstheme="majorBidi"/>
      <w:sz w:val="18"/>
      <w:szCs w:val="18"/>
    </w:rPr>
  </w:style>
  <w:style w:type="paragraph" w:styleId="a5">
    <w:name w:val="header"/>
    <w:basedOn w:val="a"/>
    <w:link w:val="a6"/>
    <w:uiPriority w:val="99"/>
    <w:unhideWhenUsed/>
    <w:rsid w:val="009E0B8C"/>
    <w:pPr>
      <w:tabs>
        <w:tab w:val="center" w:pos="4252"/>
        <w:tab w:val="right" w:pos="8504"/>
      </w:tabs>
      <w:snapToGrid w:val="0"/>
    </w:pPr>
  </w:style>
  <w:style w:type="character" w:customStyle="1" w:styleId="a6">
    <w:name w:val="ヘッダー (文字)"/>
    <w:basedOn w:val="a0"/>
    <w:link w:val="a5"/>
    <w:uiPriority w:val="99"/>
    <w:rsid w:val="009E0B8C"/>
  </w:style>
  <w:style w:type="paragraph" w:styleId="a7">
    <w:name w:val="footer"/>
    <w:basedOn w:val="a"/>
    <w:link w:val="a8"/>
    <w:uiPriority w:val="99"/>
    <w:unhideWhenUsed/>
    <w:rsid w:val="009E0B8C"/>
    <w:pPr>
      <w:tabs>
        <w:tab w:val="center" w:pos="4252"/>
        <w:tab w:val="right" w:pos="8504"/>
      </w:tabs>
      <w:snapToGrid w:val="0"/>
    </w:pPr>
  </w:style>
  <w:style w:type="character" w:customStyle="1" w:styleId="a8">
    <w:name w:val="フッター (文字)"/>
    <w:basedOn w:val="a0"/>
    <w:link w:val="a7"/>
    <w:uiPriority w:val="99"/>
    <w:rsid w:val="009E0B8C"/>
  </w:style>
  <w:style w:type="paragraph" w:styleId="a9">
    <w:name w:val="List Paragraph"/>
    <w:basedOn w:val="a"/>
    <w:uiPriority w:val="34"/>
    <w:qFormat/>
    <w:rsid w:val="00CD78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2077">
      <w:bodyDiv w:val="1"/>
      <w:marLeft w:val="0"/>
      <w:marRight w:val="0"/>
      <w:marTop w:val="0"/>
      <w:marBottom w:val="0"/>
      <w:divBdr>
        <w:top w:val="none" w:sz="0" w:space="0" w:color="auto"/>
        <w:left w:val="none" w:sz="0" w:space="0" w:color="auto"/>
        <w:bottom w:val="none" w:sz="0" w:space="0" w:color="auto"/>
        <w:right w:val="none" w:sz="0" w:space="0" w:color="auto"/>
      </w:divBdr>
      <w:divsChild>
        <w:div w:id="261107249">
          <w:marLeft w:val="0"/>
          <w:marRight w:val="0"/>
          <w:marTop w:val="0"/>
          <w:marBottom w:val="0"/>
          <w:divBdr>
            <w:top w:val="none" w:sz="0" w:space="0" w:color="auto"/>
            <w:left w:val="none" w:sz="0" w:space="0" w:color="auto"/>
            <w:bottom w:val="none" w:sz="0" w:space="0" w:color="auto"/>
            <w:right w:val="none" w:sz="0" w:space="0" w:color="auto"/>
          </w:divBdr>
        </w:div>
        <w:div w:id="117233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tobank.jp/word/%E8%A8%BC%E5%88%B8%E5%8F%96%E5%BC%95%E6%89%80?dic=daijis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kotobank.jp/word/%E4%BC%9A%E7%A4%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kotobank.jp/word/%E5%A3%B2%E8%B2%B7"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tmarkit.co.jp/aig/04biz/internalcontrol.html" TargetMode="External"/><Relationship Id="rId14" Type="http://schemas.openxmlformats.org/officeDocument/2006/relationships/hyperlink" Target="http://kotobank.jp/word/%E6%A0%AA%E5%BC%8F?dic=daijis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FADF-551F-4529-9B4C-243A334A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1056</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riko</cp:lastModifiedBy>
  <cp:revision>5</cp:revision>
  <dcterms:created xsi:type="dcterms:W3CDTF">2014-09-25T08:04:00Z</dcterms:created>
  <dcterms:modified xsi:type="dcterms:W3CDTF">2014-09-25T18:53:00Z</dcterms:modified>
</cp:coreProperties>
</file>