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E3" w:rsidRDefault="009B61E3">
      <w:pPr>
        <w:rPr>
          <w:rFonts w:eastAsia="ＭＳ ゴシック"/>
          <w:sz w:val="36"/>
        </w:rPr>
        <w:sectPr w:rsidR="009B61E3" w:rsidSect="0086590D">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bookmarkStart w:id="0" w:name="_GoBack"/>
      <w:bookmarkEnd w:id="0"/>
    </w:p>
    <w:p w:rsidR="004A34FE" w:rsidRPr="0086590D" w:rsidRDefault="004A34FE">
      <w:pPr>
        <w:rPr>
          <w:rFonts w:eastAsia="ＭＳ ゴシック"/>
          <w:sz w:val="36"/>
        </w:rPr>
      </w:pPr>
      <w:r w:rsidRPr="0086590D">
        <w:rPr>
          <w:rFonts w:eastAsia="ＭＳ ゴシック" w:hint="eastAsia"/>
          <w:sz w:val="36"/>
        </w:rPr>
        <w:lastRenderedPageBreak/>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2014年度</w:t>
      </w:r>
      <w:r w:rsidRPr="0086590D">
        <w:rPr>
          <w:rFonts w:eastAsia="ＭＳ ゴシック" w:hint="eastAsia"/>
          <w:sz w:val="36"/>
        </w:rPr>
        <w:t>秋学期末試験問題</w:t>
      </w:r>
    </w:p>
    <w:p w:rsidR="004A34FE" w:rsidRPr="0086590D" w:rsidRDefault="00622C7F" w:rsidP="004D18DB">
      <w:pPr>
        <w:snapToGrid w:val="0"/>
        <w:ind w:leftChars="-135" w:left="-283"/>
        <w:rPr>
          <w:rFonts w:ascii="ＭＳ 明朝" w:hAnsi="ＭＳ 明朝"/>
          <w:sz w:val="20"/>
          <w:szCs w:val="20"/>
        </w:rPr>
      </w:pPr>
      <w:r>
        <w:rPr>
          <w:rFonts w:eastAsia="ＭＳ ゴシック"/>
          <w:noProof/>
          <w:sz w:val="20"/>
        </w:rPr>
        <w:pict>
          <v:line id="_x0000_s1056" style="position:absolute;left:0;text-align:left;z-index:1" from="0,15.95pt" to="486pt,15.95pt"/>
        </w:pic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4A34FE" w:rsidRPr="0086590D">
        <w:rPr>
          <w:rFonts w:ascii="ＭＳ 明朝" w:hAnsi="ＭＳ 明朝" w:hint="eastAsia"/>
          <w:noProof/>
          <w:sz w:val="20"/>
          <w:szCs w:val="20"/>
        </w:rPr>
        <w:t>国際動産取引法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Pr="0086590D">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r w:rsidR="008E21B9" w:rsidRPr="0086590D">
        <w:rPr>
          <w:rFonts w:ascii="ＭＳ 明朝" w:hAnsi="ＭＳ 明朝" w:hint="eastAsia"/>
          <w:sz w:val="20"/>
        </w:rPr>
        <w:t>2月18日（水）5講時，KMB204</w:t>
      </w:r>
    </w:p>
    <w:p w:rsidR="00633A82" w:rsidRDefault="00633A82" w:rsidP="0086590D">
      <w:pPr>
        <w:snapToGrid w:val="0"/>
        <w:ind w:leftChars="-135" w:left="-283"/>
        <w:rPr>
          <w:rFonts w:ascii="ＭＳ 明朝" w:hAnsi="ＭＳ 明朝"/>
          <w:sz w:val="20"/>
        </w:rPr>
      </w:pPr>
    </w:p>
    <w:p w:rsidR="00633A82" w:rsidRDefault="00633A82" w:rsidP="0086590D">
      <w:pPr>
        <w:snapToGrid w:val="0"/>
        <w:ind w:leftChars="-135" w:left="-283"/>
        <w:rPr>
          <w:rFonts w:ascii="ＭＳ 明朝" w:hAnsi="ＭＳ 明朝"/>
          <w:sz w:val="20"/>
        </w:rPr>
      </w:pPr>
    </w:p>
    <w:p w:rsidR="00633A82" w:rsidRDefault="00633A82" w:rsidP="0086590D">
      <w:pPr>
        <w:snapToGrid w:val="0"/>
        <w:ind w:leftChars="-135" w:left="-283"/>
        <w:rPr>
          <w:rFonts w:eastAsia="ＭＳ ゴシック"/>
          <w:sz w:val="32"/>
        </w:rPr>
        <w:sectPr w:rsidR="00633A82" w:rsidSect="009B61E3">
          <w:type w:val="continuous"/>
          <w:pgSz w:w="11906" w:h="16838" w:code="9"/>
          <w:pgMar w:top="720" w:right="926" w:bottom="1701" w:left="1134" w:header="851" w:footer="992" w:gutter="0"/>
          <w:pgNumType w:start="1"/>
          <w:cols w:num="2" w:space="425" w:equalWidth="0">
            <w:col w:w="4716" w:space="540"/>
            <w:col w:w="4590"/>
          </w:cols>
          <w:docGrid w:type="lines" w:linePitch="360"/>
        </w:sectPr>
      </w:pPr>
    </w:p>
    <w:p w:rsidR="0034301F" w:rsidRPr="0034301F" w:rsidRDefault="0034301F" w:rsidP="0034301F">
      <w:pPr>
        <w:snapToGrid w:val="0"/>
        <w:ind w:leftChars="-135" w:left="-283" w:firstLineChars="100" w:firstLine="220"/>
        <w:rPr>
          <w:rFonts w:ascii="ＭＳ 明朝" w:hAnsi="ＭＳ 明朝"/>
          <w:sz w:val="22"/>
          <w:szCs w:val="22"/>
        </w:rPr>
      </w:pPr>
      <w:r w:rsidRPr="0034301F">
        <w:rPr>
          <w:rFonts w:ascii="ＭＳ 明朝" w:hAnsi="ＭＳ 明朝" w:hint="eastAsia"/>
          <w:sz w:val="22"/>
          <w:szCs w:val="22"/>
        </w:rPr>
        <w:lastRenderedPageBreak/>
        <w:t>日本に主たる営業所を有する日本法人Sは、その本店において、甲国のみに営業所を有する甲国法人Bとの間で、一定量の石炭をBに売り渡す契約(本件売買契約)を締結した。本件売買契約は、CIF条件により締結され、乙国の港を船積港として、甲国の港を仕向港として指定するとともに、代金の支払いは信用状によることを約している。</w:t>
      </w:r>
    </w:p>
    <w:p w:rsidR="0034301F" w:rsidRPr="0034301F" w:rsidRDefault="0034301F" w:rsidP="0034301F">
      <w:pPr>
        <w:snapToGrid w:val="0"/>
        <w:ind w:leftChars="-135" w:left="-283" w:firstLineChars="100" w:firstLine="220"/>
        <w:rPr>
          <w:rFonts w:ascii="ＭＳ 明朝" w:hAnsi="ＭＳ 明朝"/>
          <w:sz w:val="22"/>
          <w:szCs w:val="22"/>
        </w:rPr>
      </w:pPr>
      <w:r w:rsidRPr="0034301F">
        <w:rPr>
          <w:rFonts w:ascii="ＭＳ 明朝" w:hAnsi="ＭＳ 明朝" w:hint="eastAsia"/>
          <w:sz w:val="22"/>
          <w:szCs w:val="22"/>
        </w:rPr>
        <w:t>Bは、本件売買契約に従い、甲国法人で甲国のみに営業所を有する銀行Gの本店において、Gに信用状発行を依頼し、両者間に信用状発行契約(本件発行契約)が締結された。Gは、本件発行契約に従って、「荷為替信用状に関する統一規則及び慣例２００７年改訂版」(UCP600)に準拠する信用状(本件信用状)を発行し、日本法人で日本のみに営業所を有する銀行Nの本店を通じてSに通知した。本件信用状は、Nの本店をその利用先として記載している。</w:t>
      </w:r>
    </w:p>
    <w:p w:rsidR="0034301F" w:rsidRPr="0034301F" w:rsidRDefault="0034301F" w:rsidP="0034301F">
      <w:pPr>
        <w:snapToGrid w:val="0"/>
        <w:ind w:leftChars="-135" w:left="-283" w:firstLineChars="100" w:firstLine="220"/>
        <w:rPr>
          <w:rFonts w:ascii="ＭＳ 明朝" w:hAnsi="ＭＳ 明朝"/>
          <w:sz w:val="22"/>
          <w:szCs w:val="22"/>
        </w:rPr>
      </w:pPr>
      <w:r w:rsidRPr="0034301F">
        <w:rPr>
          <w:rFonts w:ascii="ＭＳ 明朝" w:hAnsi="ＭＳ 明朝" w:hint="eastAsia"/>
          <w:sz w:val="22"/>
          <w:szCs w:val="22"/>
        </w:rPr>
        <w:t>他方、Sは、日本法人で日本に主たる営業所を有する船会社Cの乙国営業所において、本件売買契約で指定された船積港から仕向港までの運送をCに依頼し、Cとの間で運送契約(本件運送契約)を締結した。そして、Cの所有船上に、石炭ではなく石を船積し、Cから船荷証券(本件船荷証券)の発行を受けた。Cは、石が船積されたことに気付いたが、本件船荷証券には、不知約款および不知文言が事前に印刷された書式を用い、運送品の種類として、Sの書面による通告のままに「石炭」と記載した。そして、「Cは、本件運送契約上の一切の責任を負わない」との条項(本件免責条項)をSの同意を得て本件運送契約に挿入し、本件船荷証券の裏面に印刷されている運送契約約款を本件運送契約に合わせて修正した。Sは、その乙国の営業所がCとの上記やり取りに携わった。</w:t>
      </w:r>
    </w:p>
    <w:p w:rsidR="0034301F" w:rsidRPr="0034301F" w:rsidRDefault="0034301F" w:rsidP="0034301F">
      <w:pPr>
        <w:snapToGrid w:val="0"/>
        <w:ind w:leftChars="-135" w:left="-283" w:firstLineChars="100" w:firstLine="220"/>
        <w:rPr>
          <w:rFonts w:ascii="ＭＳ 明朝" w:hAnsi="ＭＳ 明朝"/>
          <w:sz w:val="22"/>
          <w:szCs w:val="22"/>
        </w:rPr>
      </w:pPr>
      <w:r w:rsidRPr="0034301F">
        <w:rPr>
          <w:rFonts w:ascii="ＭＳ 明朝" w:hAnsi="ＭＳ 明朝" w:hint="eastAsia"/>
          <w:sz w:val="22"/>
          <w:szCs w:val="22"/>
        </w:rPr>
        <w:t>Sは、Gに対して、Nの本店を通じて本件船荷証券を含む書類を呈示し、本件信用状に係る支払いを求めた。以上の事実関係の下で、以下の独立した各問いに答えよ。</w:t>
      </w:r>
    </w:p>
    <w:p w:rsidR="0034301F" w:rsidRPr="0034301F" w:rsidRDefault="0034301F" w:rsidP="0034301F">
      <w:pPr>
        <w:snapToGrid w:val="0"/>
        <w:ind w:leftChars="-135" w:left="-283"/>
        <w:rPr>
          <w:rFonts w:ascii="ＭＳ 明朝" w:hAnsi="ＭＳ 明朝"/>
          <w:sz w:val="22"/>
          <w:szCs w:val="22"/>
        </w:rPr>
      </w:pPr>
    </w:p>
    <w:p w:rsidR="0034301F" w:rsidRPr="0034301F" w:rsidRDefault="0034301F" w:rsidP="0034301F">
      <w:pPr>
        <w:snapToGrid w:val="0"/>
        <w:ind w:leftChars="-135" w:left="-283"/>
        <w:rPr>
          <w:rFonts w:ascii="ＭＳ 明朝" w:hAnsi="ＭＳ 明朝"/>
          <w:sz w:val="22"/>
          <w:szCs w:val="22"/>
        </w:rPr>
      </w:pPr>
      <w:r w:rsidRPr="0034301F">
        <w:rPr>
          <w:rFonts w:ascii="ＭＳ 明朝" w:hAnsi="ＭＳ 明朝"/>
          <w:sz w:val="22"/>
          <w:szCs w:val="22"/>
        </w:rPr>
        <w:t>(</w:t>
      </w:r>
      <w:r w:rsidRPr="0034301F">
        <w:rPr>
          <w:rFonts w:ascii="ＭＳ 明朝" w:hAnsi="ＭＳ 明朝" w:hint="eastAsia"/>
          <w:sz w:val="22"/>
          <w:szCs w:val="22"/>
        </w:rPr>
        <w:t>1</w:t>
      </w:r>
      <w:r w:rsidRPr="0034301F">
        <w:rPr>
          <w:rFonts w:ascii="ＭＳ 明朝" w:hAnsi="ＭＳ 明朝"/>
          <w:sz w:val="22"/>
          <w:szCs w:val="22"/>
        </w:rPr>
        <w:t xml:space="preserve">) </w:t>
      </w:r>
      <w:r w:rsidRPr="0034301F">
        <w:rPr>
          <w:rFonts w:ascii="ＭＳ 明朝" w:hAnsi="ＭＳ 明朝" w:hint="eastAsia"/>
          <w:sz w:val="22"/>
          <w:szCs w:val="22"/>
        </w:rPr>
        <w:t>Gは、「Sが石を船積した」との目撃情報を得て、本件信用状に係る支払いを拒絶した。Sは、Gを相手取って日本で訴えを提起し、本件信用状に係る支払いを請求した。</w:t>
      </w:r>
    </w:p>
    <w:p w:rsidR="0034301F" w:rsidRPr="0034301F" w:rsidRDefault="0034301F" w:rsidP="0034301F">
      <w:pPr>
        <w:snapToGrid w:val="0"/>
        <w:ind w:leftChars="-135" w:left="-283"/>
        <w:rPr>
          <w:rFonts w:ascii="ＭＳ 明朝" w:hAnsi="ＭＳ 明朝"/>
          <w:sz w:val="22"/>
          <w:szCs w:val="22"/>
        </w:rPr>
      </w:pPr>
      <w:r w:rsidRPr="0034301F">
        <w:rPr>
          <w:rFonts w:ascii="ＭＳ 明朝" w:hAnsi="ＭＳ 明朝"/>
          <w:sz w:val="22"/>
          <w:szCs w:val="22"/>
        </w:rPr>
        <w:tab/>
      </w:r>
    </w:p>
    <w:p w:rsidR="0034301F" w:rsidRPr="0034301F" w:rsidRDefault="0034301F" w:rsidP="003836E9">
      <w:pPr>
        <w:snapToGrid w:val="0"/>
        <w:ind w:leftChars="165" w:left="346"/>
        <w:rPr>
          <w:rFonts w:ascii="ＭＳ 明朝" w:hAnsi="ＭＳ 明朝"/>
          <w:sz w:val="22"/>
          <w:szCs w:val="22"/>
        </w:rPr>
      </w:pPr>
      <w:r w:rsidRPr="0034301F">
        <w:rPr>
          <w:rFonts w:ascii="ＭＳ 明朝" w:hAnsi="ＭＳ 明朝" w:hint="eastAsia"/>
          <w:sz w:val="22"/>
          <w:szCs w:val="22"/>
        </w:rPr>
        <w:t>(i) 本件訴えについて、日本に国際裁判管轄権が認められるか。(期末試験総点80点中</w:t>
      </w:r>
      <w:r w:rsidRPr="0034301F">
        <w:rPr>
          <w:rFonts w:ascii="ＭＳ 明朝" w:hAnsi="ＭＳ 明朝"/>
          <w:sz w:val="22"/>
          <w:szCs w:val="22"/>
        </w:rPr>
        <w:t>1</w:t>
      </w:r>
      <w:r w:rsidRPr="0034301F">
        <w:rPr>
          <w:rFonts w:ascii="ＭＳ 明朝" w:hAnsi="ＭＳ 明朝" w:hint="eastAsia"/>
          <w:sz w:val="22"/>
          <w:szCs w:val="22"/>
        </w:rPr>
        <w:t>5点)</w:t>
      </w:r>
    </w:p>
    <w:p w:rsidR="0034301F" w:rsidRPr="0034301F" w:rsidRDefault="0034301F" w:rsidP="003836E9">
      <w:pPr>
        <w:snapToGrid w:val="0"/>
        <w:ind w:leftChars="165" w:left="346"/>
        <w:rPr>
          <w:rFonts w:ascii="ＭＳ 明朝" w:hAnsi="ＭＳ 明朝"/>
          <w:sz w:val="22"/>
          <w:szCs w:val="22"/>
        </w:rPr>
      </w:pPr>
    </w:p>
    <w:p w:rsidR="0034301F" w:rsidRPr="0034301F" w:rsidRDefault="0034301F" w:rsidP="003836E9">
      <w:pPr>
        <w:snapToGrid w:val="0"/>
        <w:ind w:leftChars="165" w:left="346"/>
        <w:rPr>
          <w:rFonts w:ascii="ＭＳ 明朝" w:hAnsi="ＭＳ 明朝"/>
          <w:sz w:val="22"/>
          <w:szCs w:val="22"/>
        </w:rPr>
      </w:pPr>
      <w:r w:rsidRPr="0034301F">
        <w:rPr>
          <w:rFonts w:ascii="ＭＳ 明朝" w:hAnsi="ＭＳ 明朝" w:hint="eastAsia"/>
          <w:sz w:val="22"/>
          <w:szCs w:val="22"/>
        </w:rPr>
        <w:t>(ii) 本件訴えが適法であると仮定する。Sは、信用状は、UCP600の下で原因関係から独立しており、原因契約の履行とは無関係に支払われなければならないと主張している。これに対し、Gは、本件のような詐欺の場合には、信用状独立の原則の例外が認められると主張している。本件信用状に係る支払債務の準拠法は、何国法か。なお、本件信用状および本件発行契約には、準拠法条項は含まれていない。(期末試験総点80点中</w:t>
      </w:r>
      <w:r w:rsidRPr="0034301F">
        <w:rPr>
          <w:rFonts w:ascii="ＭＳ 明朝" w:hAnsi="ＭＳ 明朝"/>
          <w:sz w:val="22"/>
          <w:szCs w:val="22"/>
        </w:rPr>
        <w:t>15</w:t>
      </w:r>
      <w:r w:rsidRPr="0034301F">
        <w:rPr>
          <w:rFonts w:ascii="ＭＳ 明朝" w:hAnsi="ＭＳ 明朝" w:hint="eastAsia"/>
          <w:sz w:val="22"/>
          <w:szCs w:val="22"/>
        </w:rPr>
        <w:t>点)</w:t>
      </w:r>
    </w:p>
    <w:p w:rsidR="0034301F" w:rsidRPr="0034301F" w:rsidRDefault="0034301F" w:rsidP="0034301F">
      <w:pPr>
        <w:snapToGrid w:val="0"/>
        <w:ind w:leftChars="-135" w:left="-283"/>
        <w:rPr>
          <w:rFonts w:ascii="ＭＳ 明朝" w:hAnsi="ＭＳ 明朝"/>
          <w:sz w:val="22"/>
          <w:szCs w:val="22"/>
        </w:rPr>
      </w:pPr>
    </w:p>
    <w:p w:rsidR="0034301F" w:rsidRPr="0034301F" w:rsidRDefault="0034301F" w:rsidP="0034301F">
      <w:pPr>
        <w:snapToGrid w:val="0"/>
        <w:ind w:leftChars="-135" w:left="-283"/>
        <w:rPr>
          <w:rFonts w:ascii="ＭＳ 明朝" w:hAnsi="ＭＳ 明朝"/>
          <w:sz w:val="22"/>
          <w:szCs w:val="22"/>
        </w:rPr>
      </w:pPr>
      <w:r w:rsidRPr="0034301F">
        <w:rPr>
          <w:rFonts w:ascii="ＭＳ 明朝" w:hAnsi="ＭＳ 明朝"/>
          <w:sz w:val="22"/>
          <w:szCs w:val="22"/>
        </w:rPr>
        <w:t>(</w:t>
      </w:r>
      <w:r w:rsidRPr="0034301F">
        <w:rPr>
          <w:rFonts w:ascii="ＭＳ 明朝" w:hAnsi="ＭＳ 明朝" w:hint="eastAsia"/>
          <w:sz w:val="22"/>
          <w:szCs w:val="22"/>
        </w:rPr>
        <w:t>2) GはSに対して本件信用状に係る支払いを行い、Bはそれに対してGに補償した。石の引渡しを受けたBは、Sに対して、本件売買契約違反に基づく損害賠償請求訴訟を日本で提起した。本件請求に「国際物品売買契約に関する国際連合条約」(CISG)が適用されるか。なお、甲国および乙国は、ともにCISGの締約国ではない。また、本件売買契約には、準拠法条項は含まれていない。(期末試験総点80点中</w:t>
      </w:r>
      <w:r w:rsidRPr="0034301F">
        <w:rPr>
          <w:rFonts w:ascii="ＭＳ 明朝" w:hAnsi="ＭＳ 明朝"/>
          <w:sz w:val="22"/>
          <w:szCs w:val="22"/>
        </w:rPr>
        <w:t>1</w:t>
      </w:r>
      <w:r w:rsidRPr="0034301F">
        <w:rPr>
          <w:rFonts w:ascii="ＭＳ 明朝" w:hAnsi="ＭＳ 明朝" w:hint="eastAsia"/>
          <w:sz w:val="22"/>
          <w:szCs w:val="22"/>
        </w:rPr>
        <w:t>5点)</w:t>
      </w:r>
    </w:p>
    <w:p w:rsidR="0034301F" w:rsidRPr="0034301F" w:rsidRDefault="0034301F" w:rsidP="0034301F">
      <w:pPr>
        <w:snapToGrid w:val="0"/>
        <w:ind w:leftChars="-135" w:left="-283"/>
        <w:rPr>
          <w:rFonts w:ascii="ＭＳ 明朝" w:hAnsi="ＭＳ 明朝"/>
          <w:sz w:val="22"/>
          <w:szCs w:val="22"/>
        </w:rPr>
      </w:pPr>
    </w:p>
    <w:p w:rsidR="0034301F" w:rsidRPr="0034301F" w:rsidRDefault="0034301F" w:rsidP="0034301F">
      <w:pPr>
        <w:snapToGrid w:val="0"/>
        <w:ind w:leftChars="-135" w:left="-283"/>
        <w:rPr>
          <w:rFonts w:ascii="ＭＳ 明朝" w:hAnsi="ＭＳ 明朝"/>
          <w:sz w:val="22"/>
          <w:szCs w:val="22"/>
        </w:rPr>
      </w:pPr>
      <w:r w:rsidRPr="0034301F">
        <w:rPr>
          <w:rFonts w:ascii="ＭＳ 明朝" w:hAnsi="ＭＳ 明朝" w:hint="eastAsia"/>
          <w:sz w:val="22"/>
          <w:szCs w:val="22"/>
        </w:rPr>
        <w:lastRenderedPageBreak/>
        <w:t>(3</w:t>
      </w:r>
      <w:r w:rsidRPr="0034301F">
        <w:rPr>
          <w:rFonts w:ascii="ＭＳ 明朝" w:hAnsi="ＭＳ 明朝"/>
          <w:sz w:val="22"/>
          <w:szCs w:val="22"/>
        </w:rPr>
        <w:t>)</w:t>
      </w:r>
      <w:r w:rsidRPr="0034301F">
        <w:rPr>
          <w:rFonts w:ascii="ＭＳ 明朝" w:hAnsi="ＭＳ 明朝" w:hint="eastAsia"/>
          <w:sz w:val="22"/>
          <w:szCs w:val="22"/>
        </w:rPr>
        <w:t xml:space="preserve"> GはSに対して本件信用状に係る支払いを行い、Bはそれに対してGに補償した。石の引渡しを受けたBは、Sの代表者Rに対して、不法行為に基づく損害賠償請求訴訟を日本で提起した。本件売買契約の書面には、「本契約から生ずるすべての紛争は甲国を仲裁地とする仲裁により解決するものとする」という条項(本件仲裁条項)が含まれている。Rは本件仲裁条項を援用して、訴えの却下を申し立てた。これに対して、Bは、本件仲裁条項の射程は本件訴えには及ばないと主張し、争っている。裁判所は、本件訴えを却下しなければならないか。なお、本件売買契約にも、本件仲裁合意にも、準拠法条項はない。また、本件仲裁条項の射程は、日本法の下では本件訴えに及ばないのに対して、甲国法の下では本件訴えに及ぶものとする。(期末試験総点80点中</w:t>
      </w:r>
      <w:r w:rsidRPr="0034301F">
        <w:rPr>
          <w:rFonts w:ascii="ＭＳ 明朝" w:hAnsi="ＭＳ 明朝"/>
          <w:sz w:val="22"/>
          <w:szCs w:val="22"/>
        </w:rPr>
        <w:t>15</w:t>
      </w:r>
      <w:r w:rsidRPr="0034301F">
        <w:rPr>
          <w:rFonts w:ascii="ＭＳ 明朝" w:hAnsi="ＭＳ 明朝" w:hint="eastAsia"/>
          <w:sz w:val="22"/>
          <w:szCs w:val="22"/>
        </w:rPr>
        <w:t>点)</w:t>
      </w:r>
    </w:p>
    <w:p w:rsidR="0034301F" w:rsidRPr="0034301F" w:rsidRDefault="0034301F" w:rsidP="0034301F">
      <w:pPr>
        <w:snapToGrid w:val="0"/>
        <w:ind w:leftChars="-135" w:left="-283"/>
        <w:rPr>
          <w:rFonts w:ascii="ＭＳ 明朝" w:hAnsi="ＭＳ 明朝"/>
          <w:sz w:val="22"/>
          <w:szCs w:val="22"/>
        </w:rPr>
      </w:pPr>
    </w:p>
    <w:p w:rsidR="0034301F" w:rsidRPr="0034301F" w:rsidRDefault="0034301F" w:rsidP="0034301F">
      <w:pPr>
        <w:snapToGrid w:val="0"/>
        <w:ind w:leftChars="-135" w:left="-283"/>
        <w:rPr>
          <w:rFonts w:ascii="ＭＳ 明朝" w:hAnsi="ＭＳ 明朝"/>
          <w:sz w:val="22"/>
          <w:szCs w:val="22"/>
        </w:rPr>
      </w:pPr>
      <w:r w:rsidRPr="0034301F">
        <w:rPr>
          <w:rFonts w:ascii="ＭＳ 明朝" w:hAnsi="ＭＳ 明朝"/>
          <w:sz w:val="22"/>
          <w:szCs w:val="22"/>
        </w:rPr>
        <w:t>(</w:t>
      </w:r>
      <w:r w:rsidRPr="0034301F">
        <w:rPr>
          <w:rFonts w:ascii="ＭＳ 明朝" w:hAnsi="ＭＳ 明朝" w:hint="eastAsia"/>
          <w:sz w:val="22"/>
          <w:szCs w:val="22"/>
        </w:rPr>
        <w:t>4</w:t>
      </w:r>
      <w:r w:rsidRPr="0034301F">
        <w:rPr>
          <w:rFonts w:ascii="ＭＳ 明朝" w:hAnsi="ＭＳ 明朝"/>
          <w:sz w:val="22"/>
          <w:szCs w:val="22"/>
        </w:rPr>
        <w:t>)</w:t>
      </w:r>
      <w:r w:rsidRPr="0034301F">
        <w:rPr>
          <w:rFonts w:ascii="ＭＳ 明朝" w:hAnsi="ＭＳ 明朝" w:hint="eastAsia"/>
          <w:sz w:val="22"/>
          <w:szCs w:val="22"/>
        </w:rPr>
        <w:t xml:space="preserve"> GはSに対して本件信用状に係る支払いを行い、Bはそれに対してGに補償した。石の引渡しを受けたBは、Cに対して、本件運送契約違反に基づく損害賠償請求訴訟を日本で提起した。本件運送契約上の地位が、準拠法上、SからBに移転しているものとして、以下の各問いに答えよ。なお、本件運送契約には、乙国法を選択する準拠法条項が含まれており、本件免責条項は乙国法の下では有効であるものとする。</w:t>
      </w:r>
    </w:p>
    <w:p w:rsidR="0034301F" w:rsidRPr="0034301F" w:rsidRDefault="0034301F" w:rsidP="0034301F">
      <w:pPr>
        <w:snapToGrid w:val="0"/>
        <w:ind w:leftChars="-135" w:left="-283"/>
        <w:rPr>
          <w:rFonts w:ascii="ＭＳ 明朝" w:hAnsi="ＭＳ 明朝"/>
          <w:sz w:val="22"/>
          <w:szCs w:val="22"/>
        </w:rPr>
      </w:pPr>
    </w:p>
    <w:p w:rsidR="0034301F" w:rsidRPr="0034301F" w:rsidRDefault="0034301F" w:rsidP="003836E9">
      <w:pPr>
        <w:snapToGrid w:val="0"/>
        <w:ind w:leftChars="165" w:left="346"/>
        <w:rPr>
          <w:rFonts w:ascii="ＭＳ 明朝" w:hAnsi="ＭＳ 明朝"/>
          <w:sz w:val="22"/>
          <w:szCs w:val="22"/>
        </w:rPr>
      </w:pPr>
      <w:r w:rsidRPr="0034301F">
        <w:rPr>
          <w:rFonts w:ascii="ＭＳ 明朝" w:hAnsi="ＭＳ 明朝" w:hint="eastAsia"/>
          <w:sz w:val="22"/>
          <w:szCs w:val="22"/>
        </w:rPr>
        <w:t>(i) 本件訴えが適法であると仮定する。本件免責条項は有効か論ぜよ。(期末試験総点80点中</w:t>
      </w:r>
      <w:r w:rsidRPr="0034301F">
        <w:rPr>
          <w:rFonts w:ascii="ＭＳ 明朝" w:hAnsi="ＭＳ 明朝"/>
          <w:sz w:val="22"/>
          <w:szCs w:val="22"/>
        </w:rPr>
        <w:t>10</w:t>
      </w:r>
      <w:r w:rsidRPr="0034301F">
        <w:rPr>
          <w:rFonts w:ascii="ＭＳ 明朝" w:hAnsi="ＭＳ 明朝" w:hint="eastAsia"/>
          <w:sz w:val="22"/>
          <w:szCs w:val="22"/>
        </w:rPr>
        <w:t>点)</w:t>
      </w:r>
    </w:p>
    <w:p w:rsidR="0034301F" w:rsidRPr="0034301F" w:rsidRDefault="0034301F" w:rsidP="003836E9">
      <w:pPr>
        <w:snapToGrid w:val="0"/>
        <w:ind w:leftChars="165" w:left="346"/>
        <w:rPr>
          <w:rFonts w:ascii="ＭＳ 明朝" w:hAnsi="ＭＳ 明朝"/>
          <w:sz w:val="22"/>
          <w:szCs w:val="22"/>
        </w:rPr>
      </w:pPr>
    </w:p>
    <w:p w:rsidR="0034301F" w:rsidRPr="0034301F" w:rsidRDefault="0034301F" w:rsidP="003836E9">
      <w:pPr>
        <w:snapToGrid w:val="0"/>
        <w:ind w:leftChars="165" w:left="346"/>
        <w:rPr>
          <w:rFonts w:ascii="ＭＳ 明朝" w:hAnsi="ＭＳ 明朝"/>
          <w:sz w:val="22"/>
          <w:szCs w:val="22"/>
        </w:rPr>
      </w:pPr>
      <w:r w:rsidRPr="0034301F">
        <w:rPr>
          <w:rFonts w:ascii="ＭＳ 明朝" w:hAnsi="ＭＳ 明朝" w:hint="eastAsia"/>
          <w:sz w:val="22"/>
          <w:szCs w:val="22"/>
        </w:rPr>
        <w:t>(ii) 本件運送契約の書面に「本契約から生じる一切の紛争についての裁判管轄権は、乙国の裁判所に専属する」との条項(本件管轄条項)が含まれているとする。本件訴えについて、日本に国際裁判管轄権が認められるか。なお、乙国の裁判所では、本件免責合意が有効と判断されることが分かっているものとする。(期末試験総点80点中</w:t>
      </w:r>
      <w:r w:rsidRPr="0034301F">
        <w:rPr>
          <w:rFonts w:ascii="ＭＳ 明朝" w:hAnsi="ＭＳ 明朝"/>
          <w:sz w:val="22"/>
          <w:szCs w:val="22"/>
        </w:rPr>
        <w:t>10</w:t>
      </w:r>
      <w:r w:rsidRPr="0034301F">
        <w:rPr>
          <w:rFonts w:ascii="ＭＳ 明朝" w:hAnsi="ＭＳ 明朝" w:hint="eastAsia"/>
          <w:sz w:val="22"/>
          <w:szCs w:val="22"/>
        </w:rPr>
        <w:t>点)</w:t>
      </w:r>
    </w:p>
    <w:p w:rsidR="00633A82" w:rsidRPr="0086590D" w:rsidRDefault="00633A82" w:rsidP="00633A82">
      <w:pPr>
        <w:snapToGrid w:val="0"/>
        <w:ind w:leftChars="-135" w:left="-283"/>
        <w:rPr>
          <w:rFonts w:eastAsia="ＭＳ ゴシック"/>
          <w:sz w:val="32"/>
        </w:rPr>
      </w:pPr>
    </w:p>
    <w:sectPr w:rsidR="00633A82" w:rsidRPr="0086590D" w:rsidSect="0034301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7F" w:rsidRDefault="00622C7F" w:rsidP="00370CC1">
      <w:r>
        <w:separator/>
      </w:r>
    </w:p>
  </w:endnote>
  <w:endnote w:type="continuationSeparator" w:id="0">
    <w:p w:rsidR="00622C7F" w:rsidRDefault="00622C7F"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A" w:rsidRDefault="00EF054A">
    <w:pPr>
      <w:pStyle w:val="a5"/>
      <w:jc w:val="center"/>
    </w:pPr>
    <w:r>
      <w:fldChar w:fldCharType="begin"/>
    </w:r>
    <w:r>
      <w:instrText>PAGE   \* MERGEFORMAT</w:instrText>
    </w:r>
    <w:r>
      <w:fldChar w:fldCharType="separate"/>
    </w:r>
    <w:r w:rsidR="00892C18" w:rsidRPr="00892C18">
      <w:rPr>
        <w:noProof/>
        <w:lang w:val="ja-JP"/>
      </w:rPr>
      <w:t>1</w:t>
    </w:r>
    <w:r>
      <w:fldChar w:fldCharType="end"/>
    </w:r>
  </w:p>
  <w:p w:rsidR="00EF054A" w:rsidRDefault="00EF05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7F" w:rsidRDefault="00622C7F" w:rsidP="00370CC1">
      <w:r>
        <w:separator/>
      </w:r>
    </w:p>
  </w:footnote>
  <w:footnote w:type="continuationSeparator" w:id="0">
    <w:p w:rsidR="00622C7F" w:rsidRDefault="00622C7F"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C1"/>
    <w:rsid w:val="000115B5"/>
    <w:rsid w:val="00016D54"/>
    <w:rsid w:val="000244CD"/>
    <w:rsid w:val="00047F66"/>
    <w:rsid w:val="00061BC6"/>
    <w:rsid w:val="00076D97"/>
    <w:rsid w:val="00090B3C"/>
    <w:rsid w:val="0009558F"/>
    <w:rsid w:val="0009614F"/>
    <w:rsid w:val="000A338E"/>
    <w:rsid w:val="000C08FD"/>
    <w:rsid w:val="000C7F90"/>
    <w:rsid w:val="000D5320"/>
    <w:rsid w:val="000E20B7"/>
    <w:rsid w:val="001047B5"/>
    <w:rsid w:val="0012268B"/>
    <w:rsid w:val="00130151"/>
    <w:rsid w:val="0015482C"/>
    <w:rsid w:val="001862A4"/>
    <w:rsid w:val="001B6C75"/>
    <w:rsid w:val="001D5584"/>
    <w:rsid w:val="001D6EAE"/>
    <w:rsid w:val="001D74A5"/>
    <w:rsid w:val="001E4BB7"/>
    <w:rsid w:val="001F421C"/>
    <w:rsid w:val="00200C32"/>
    <w:rsid w:val="0022651C"/>
    <w:rsid w:val="00231D2F"/>
    <w:rsid w:val="002356B0"/>
    <w:rsid w:val="00267C97"/>
    <w:rsid w:val="0029660A"/>
    <w:rsid w:val="002B0745"/>
    <w:rsid w:val="002C3BCD"/>
    <w:rsid w:val="002C51D4"/>
    <w:rsid w:val="002E298C"/>
    <w:rsid w:val="002F4390"/>
    <w:rsid w:val="00302485"/>
    <w:rsid w:val="003056E2"/>
    <w:rsid w:val="00307741"/>
    <w:rsid w:val="0032421D"/>
    <w:rsid w:val="00337BB6"/>
    <w:rsid w:val="0034301F"/>
    <w:rsid w:val="00354C25"/>
    <w:rsid w:val="00370CC1"/>
    <w:rsid w:val="00373B7E"/>
    <w:rsid w:val="003836E9"/>
    <w:rsid w:val="003878A0"/>
    <w:rsid w:val="0039069D"/>
    <w:rsid w:val="003932B1"/>
    <w:rsid w:val="003C1DD3"/>
    <w:rsid w:val="003C7123"/>
    <w:rsid w:val="003D5E54"/>
    <w:rsid w:val="00406734"/>
    <w:rsid w:val="0046528C"/>
    <w:rsid w:val="004A34FE"/>
    <w:rsid w:val="004B429F"/>
    <w:rsid w:val="004B4D7A"/>
    <w:rsid w:val="004B6D43"/>
    <w:rsid w:val="004B7323"/>
    <w:rsid w:val="004C1AAB"/>
    <w:rsid w:val="004D18DB"/>
    <w:rsid w:val="004E0E02"/>
    <w:rsid w:val="004E1AAF"/>
    <w:rsid w:val="004F3511"/>
    <w:rsid w:val="004F619A"/>
    <w:rsid w:val="005023B0"/>
    <w:rsid w:val="005374F1"/>
    <w:rsid w:val="005506A2"/>
    <w:rsid w:val="0056005E"/>
    <w:rsid w:val="00565177"/>
    <w:rsid w:val="00565B45"/>
    <w:rsid w:val="005672B2"/>
    <w:rsid w:val="005856F5"/>
    <w:rsid w:val="00590899"/>
    <w:rsid w:val="00594B3F"/>
    <w:rsid w:val="005A368E"/>
    <w:rsid w:val="005A618B"/>
    <w:rsid w:val="005B014A"/>
    <w:rsid w:val="005C445C"/>
    <w:rsid w:val="005F5507"/>
    <w:rsid w:val="00622C7F"/>
    <w:rsid w:val="006304E2"/>
    <w:rsid w:val="00633A82"/>
    <w:rsid w:val="00693473"/>
    <w:rsid w:val="006A211D"/>
    <w:rsid w:val="006B1DBC"/>
    <w:rsid w:val="006B1E9B"/>
    <w:rsid w:val="006B7370"/>
    <w:rsid w:val="006C037E"/>
    <w:rsid w:val="006C2DD1"/>
    <w:rsid w:val="006D3A10"/>
    <w:rsid w:val="006E6276"/>
    <w:rsid w:val="006E6A15"/>
    <w:rsid w:val="00704A72"/>
    <w:rsid w:val="00726F2A"/>
    <w:rsid w:val="00732DDE"/>
    <w:rsid w:val="0074088C"/>
    <w:rsid w:val="00741401"/>
    <w:rsid w:val="00750AA5"/>
    <w:rsid w:val="00754D93"/>
    <w:rsid w:val="00762187"/>
    <w:rsid w:val="00785ADE"/>
    <w:rsid w:val="007911D0"/>
    <w:rsid w:val="00796737"/>
    <w:rsid w:val="007A06E3"/>
    <w:rsid w:val="007D6498"/>
    <w:rsid w:val="007D774E"/>
    <w:rsid w:val="007E267F"/>
    <w:rsid w:val="00816311"/>
    <w:rsid w:val="008250E0"/>
    <w:rsid w:val="008504B1"/>
    <w:rsid w:val="0086590D"/>
    <w:rsid w:val="00882712"/>
    <w:rsid w:val="00892C18"/>
    <w:rsid w:val="008A7A20"/>
    <w:rsid w:val="008B3E63"/>
    <w:rsid w:val="008C0179"/>
    <w:rsid w:val="008E21B9"/>
    <w:rsid w:val="008F2318"/>
    <w:rsid w:val="00910A19"/>
    <w:rsid w:val="00927C85"/>
    <w:rsid w:val="009301B5"/>
    <w:rsid w:val="00932D24"/>
    <w:rsid w:val="00934C1D"/>
    <w:rsid w:val="00936F59"/>
    <w:rsid w:val="0094049D"/>
    <w:rsid w:val="00942A68"/>
    <w:rsid w:val="0096530F"/>
    <w:rsid w:val="00966E43"/>
    <w:rsid w:val="009A5651"/>
    <w:rsid w:val="009B37F4"/>
    <w:rsid w:val="009B61E3"/>
    <w:rsid w:val="009B7B4A"/>
    <w:rsid w:val="009C7E82"/>
    <w:rsid w:val="009D45B9"/>
    <w:rsid w:val="009F27AA"/>
    <w:rsid w:val="00A15CA2"/>
    <w:rsid w:val="00A23211"/>
    <w:rsid w:val="00A53B2D"/>
    <w:rsid w:val="00A61492"/>
    <w:rsid w:val="00A61F64"/>
    <w:rsid w:val="00A63748"/>
    <w:rsid w:val="00A92007"/>
    <w:rsid w:val="00A92B00"/>
    <w:rsid w:val="00AB1EF9"/>
    <w:rsid w:val="00AB57D7"/>
    <w:rsid w:val="00AC6066"/>
    <w:rsid w:val="00AF1B37"/>
    <w:rsid w:val="00AF32ED"/>
    <w:rsid w:val="00B063A7"/>
    <w:rsid w:val="00B17D70"/>
    <w:rsid w:val="00B32F1E"/>
    <w:rsid w:val="00B373D7"/>
    <w:rsid w:val="00B43C12"/>
    <w:rsid w:val="00B44036"/>
    <w:rsid w:val="00B603D1"/>
    <w:rsid w:val="00B671FA"/>
    <w:rsid w:val="00B72DBA"/>
    <w:rsid w:val="00B870FD"/>
    <w:rsid w:val="00B931B0"/>
    <w:rsid w:val="00B95C1E"/>
    <w:rsid w:val="00BB5CAA"/>
    <w:rsid w:val="00BB7E9D"/>
    <w:rsid w:val="00BC7DC8"/>
    <w:rsid w:val="00C410E8"/>
    <w:rsid w:val="00C6032B"/>
    <w:rsid w:val="00C905ED"/>
    <w:rsid w:val="00C95D62"/>
    <w:rsid w:val="00CA3111"/>
    <w:rsid w:val="00CD1FBD"/>
    <w:rsid w:val="00CE5A89"/>
    <w:rsid w:val="00CE7A14"/>
    <w:rsid w:val="00D22E3A"/>
    <w:rsid w:val="00D406C0"/>
    <w:rsid w:val="00D574BA"/>
    <w:rsid w:val="00D87B0C"/>
    <w:rsid w:val="00D965BA"/>
    <w:rsid w:val="00D96627"/>
    <w:rsid w:val="00DA305D"/>
    <w:rsid w:val="00DD1D79"/>
    <w:rsid w:val="00DE25CA"/>
    <w:rsid w:val="00DF68CC"/>
    <w:rsid w:val="00E002B7"/>
    <w:rsid w:val="00E12928"/>
    <w:rsid w:val="00E16DB6"/>
    <w:rsid w:val="00E35843"/>
    <w:rsid w:val="00E51050"/>
    <w:rsid w:val="00E57858"/>
    <w:rsid w:val="00E8583E"/>
    <w:rsid w:val="00E86A67"/>
    <w:rsid w:val="00E975DA"/>
    <w:rsid w:val="00EA2CF7"/>
    <w:rsid w:val="00EC6B29"/>
    <w:rsid w:val="00ED72F9"/>
    <w:rsid w:val="00EF054A"/>
    <w:rsid w:val="00F071B0"/>
    <w:rsid w:val="00F214A8"/>
    <w:rsid w:val="00F30BB1"/>
    <w:rsid w:val="00F42201"/>
    <w:rsid w:val="00F437D7"/>
    <w:rsid w:val="00F47CE2"/>
    <w:rsid w:val="00F5040F"/>
    <w:rsid w:val="00F658C5"/>
    <w:rsid w:val="00F86D25"/>
    <w:rsid w:val="00F9734B"/>
    <w:rsid w:val="00FA0058"/>
    <w:rsid w:val="00FA562B"/>
    <w:rsid w:val="00FC0F14"/>
    <w:rsid w:val="00FC0FBA"/>
    <w:rsid w:val="00FC2219"/>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E7B0-70A3-465D-8BD2-22745AF9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2014-12-10T02:02:00Z</cp:lastPrinted>
  <dcterms:created xsi:type="dcterms:W3CDTF">2015-02-24T10:22:00Z</dcterms:created>
  <dcterms:modified xsi:type="dcterms:W3CDTF">2015-02-24T10:22:00Z</dcterms:modified>
</cp:coreProperties>
</file>